
<file path=[Content_Types].xml><?xml version="1.0" encoding="utf-8"?>
<Types xmlns="http://schemas.openxmlformats.org/package/2006/content-types">
  <Default ContentType="image/x-emf" Extension="em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ms-office.webextensiontaskpanes+xml" PartName="/word/webextensions/taskpanes.xml"/>
  <Override ContentType="application/vnd.ms-office.webextension+xml" PartName="/word/webextensions/webextension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word/webextensions/taskpanes.xml" Type="http://schemas.microsoft.com/office/2011/relationships/webextensiontaskpanes"/>
<Relationship Id="rId3" Target="docProps/core.xml" Type="http://schemas.openxmlformats.org/package/2006/relationships/metadata/core-properties"/>
<Relationship Id="rId4" Target="docProps/app.xml" Type="http://schemas.openxmlformats.org/officeDocument/2006/relationships/extended-properties"/>
<Relationship Id="rId5"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3E185" w14:textId="77777777" w:rsidR="00F14AD9" w:rsidRDefault="008706A5" w:rsidP="000B0857">
      <w:pPr>
        <w:ind w:rightChars="-50" w:right="-105"/>
        <w:jc w:val="right"/>
      </w:pPr>
      <w:r w:rsidRPr="008706A5">
        <w:rPr>
          <w:noProof/>
        </w:rPr>
        <w:drawing>
          <wp:inline distT="0" distB="0" distL="0" distR="0" wp14:anchorId="72448639" wp14:editId="49DE261A">
            <wp:extent cx="1808345" cy="485775"/>
            <wp:effectExtent l="19050" t="0" r="1405" b="0"/>
            <wp:docPr id="8" name="图片 7"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814003" cy="487295"/>
                    </a:xfrm>
                    <a:prstGeom prst="rect">
                      <a:avLst/>
                    </a:prstGeom>
                  </pic:spPr>
                </pic:pic>
              </a:graphicData>
            </a:graphic>
          </wp:inline>
        </w:drawing>
      </w:r>
    </w:p>
    <w:tbl>
      <w:tblPr>
        <w:tblW w:w="12018" w:type="dxa"/>
        <w:tblInd w:w="-822" w:type="dxa"/>
        <w:tblLayout w:type="fixed"/>
        <w:tblCellMar>
          <w:left w:w="0" w:type="dxa"/>
          <w:right w:w="0" w:type="dxa"/>
        </w:tblCellMar>
        <w:tblLook w:val="01E0" w:firstRow="1" w:lastRow="1" w:firstColumn="1" w:lastColumn="1" w:noHBand="0" w:noVBand="0"/>
      </w:tblPr>
      <w:tblGrid>
        <w:gridCol w:w="828"/>
        <w:gridCol w:w="232"/>
        <w:gridCol w:w="498"/>
        <w:gridCol w:w="6254"/>
        <w:gridCol w:w="250"/>
        <w:gridCol w:w="3106"/>
        <w:gridCol w:w="850"/>
      </w:tblGrid>
      <w:tr w:rsidR="00F14AD9" w14:paraId="5A59CED6" w14:textId="77777777" w:rsidTr="00CE47A6">
        <w:trPr>
          <w:trHeight w:hRule="exact" w:val="20"/>
        </w:trPr>
        <w:tc>
          <w:tcPr>
            <w:tcW w:w="7812" w:type="dxa"/>
            <w:gridSpan w:val="4"/>
            <w:vAlign w:val="center"/>
          </w:tcPr>
          <w:p w14:paraId="0BDF7101" w14:textId="77777777" w:rsidR="00F14AD9" w:rsidRPr="006D52C5" w:rsidRDefault="00F14AD9" w:rsidP="00CE47A6">
            <w:r w:rsidRPr="006D52C5">
              <w:t>[Table_main]</w:t>
            </w:r>
          </w:p>
        </w:tc>
        <w:tc>
          <w:tcPr>
            <w:tcW w:w="3356" w:type="dxa"/>
            <w:gridSpan w:val="2"/>
            <w:vAlign w:val="center"/>
          </w:tcPr>
          <w:p w14:paraId="15FEE3FF" w14:textId="77777777" w:rsidR="00F14AD9" w:rsidRPr="006D52C5" w:rsidRDefault="00F14AD9" w:rsidP="00CE47A6">
            <w:r>
              <w:rPr>
                <w:rFonts w:hint="eastAsia"/>
              </w:rPr>
              <w:t>行业研究类</w:t>
            </w:r>
            <w:r w:rsidRPr="006D52C5">
              <w:rPr>
                <w:rFonts w:hint="eastAsia"/>
              </w:rPr>
              <w:t>模</w:t>
            </w:r>
            <w:r>
              <w:rPr>
                <w:rFonts w:hint="eastAsia"/>
              </w:rPr>
              <w:t>板</w:t>
            </w:r>
          </w:p>
        </w:tc>
        <w:tc>
          <w:tcPr>
            <w:tcW w:w="850" w:type="dxa"/>
            <w:vAlign w:val="center"/>
          </w:tcPr>
          <w:p w14:paraId="6E7D5CB0" w14:textId="77777777" w:rsidR="00F14AD9" w:rsidRDefault="00F14AD9" w:rsidP="00CE47A6"/>
        </w:tc>
      </w:tr>
      <w:tr w:rsidR="00F14AD9" w14:paraId="7FACEE99" w14:textId="77777777" w:rsidTr="00CE47A6">
        <w:trPr>
          <w:trHeight w:hRule="exact" w:val="510"/>
        </w:trPr>
        <w:tc>
          <w:tcPr>
            <w:tcW w:w="828" w:type="dxa"/>
            <w:vMerge w:val="restart"/>
            <w:shd w:val="clear" w:color="auto" w:fill="CACACA"/>
            <w:textDirection w:val="tbRlV"/>
            <w:vAlign w:val="center"/>
          </w:tcPr>
          <w:p w14:paraId="4260CE2B" w14:textId="77777777" w:rsidR="00F14AD9" w:rsidRPr="00DB168F" w:rsidRDefault="006F6B10" w:rsidP="00CE47A6">
            <w:pPr>
              <w:spacing w:line="280" w:lineRule="exact"/>
              <w:jc w:val="center"/>
              <w:rPr>
                <w:rFonts w:ascii="楷体_GB2312" w:eastAsia="楷体_GB2312"/>
                <w:sz w:val="32"/>
                <w:szCs w:val="32"/>
              </w:rPr>
            </w:pPr>
            <w:r>
              <w:rPr>
                <w:rFonts w:ascii="楷体_GB2312" w:eastAsia="楷体_GB2312" w:hint="eastAsia"/>
                <w:sz w:val="32"/>
                <w:szCs w:val="32"/>
              </w:rPr>
              <w:t>跟踪</w:t>
            </w:r>
            <w:r w:rsidR="00007BDE">
              <w:rPr>
                <w:rFonts w:ascii="楷体_GB2312" w:eastAsia="楷体_GB2312" w:hint="eastAsia"/>
                <w:sz w:val="32"/>
                <w:szCs w:val="32"/>
              </w:rPr>
              <w:t>报告</w:t>
            </w:r>
          </w:p>
          <w:p w14:paraId="16D22D14" w14:textId="77777777" w:rsidR="00F14AD9" w:rsidRPr="000D6229" w:rsidRDefault="00F14AD9" w:rsidP="00CE47A6">
            <w:pPr>
              <w:spacing w:line="280" w:lineRule="exact"/>
              <w:jc w:val="center"/>
              <w:rPr>
                <w:rFonts w:ascii="楷体_GB2312" w:eastAsia="楷体_GB2312"/>
                <w:sz w:val="28"/>
                <w:szCs w:val="28"/>
              </w:rPr>
            </w:pPr>
          </w:p>
        </w:tc>
        <w:tc>
          <w:tcPr>
            <w:tcW w:w="232" w:type="dxa"/>
            <w:tcBorders>
              <w:right w:val="single" w:sz="4" w:space="0" w:color="F5DED1"/>
            </w:tcBorders>
            <w:shd w:val="clear" w:color="auto" w:fill="F5DED1"/>
            <w:vAlign w:val="center"/>
          </w:tcPr>
          <w:p w14:paraId="1818097F" w14:textId="77777777" w:rsidR="00F14AD9" w:rsidRDefault="00F14AD9" w:rsidP="00CE47A6"/>
        </w:tc>
        <w:tc>
          <w:tcPr>
            <w:tcW w:w="6752" w:type="dxa"/>
            <w:gridSpan w:val="2"/>
            <w:tcBorders>
              <w:left w:val="single" w:sz="4" w:space="0" w:color="F5DED1"/>
              <w:right w:val="single" w:sz="4" w:space="0" w:color="F5DED1"/>
            </w:tcBorders>
            <w:shd w:val="clear" w:color="auto" w:fill="F5DED1"/>
            <w:vAlign w:val="center"/>
          </w:tcPr>
          <w:p w14:paraId="6D310D93" w14:textId="77777777" w:rsidR="00F14AD9" w:rsidRPr="000D6229" w:rsidRDefault="00247A90" w:rsidP="00045EEC">
            <w:pPr>
              <w:adjustRightInd w:val="0"/>
              <w:snapToGrid w:val="0"/>
              <w:rPr>
                <w:rFonts w:ascii="Arial" w:eastAsia="黑体" w:hAnsi="Arial" w:cs="Arial"/>
                <w:b/>
                <w:sz w:val="28"/>
                <w:szCs w:val="28"/>
              </w:rPr>
            </w:pPr>
            <w:r>
              <w:rPr>
                <w:rFonts w:ascii="Arial" w:eastAsia="黑体" w:hAnsi="黑体" w:cs="Arial" w:hint="eastAsia"/>
                <w:b/>
                <w:sz w:val="28"/>
                <w:szCs w:val="28"/>
              </w:rPr>
              <w:t>农产品</w:t>
            </w:r>
            <w:r w:rsidR="00E10846">
              <w:rPr>
                <w:rFonts w:ascii="Arial" w:eastAsia="黑体" w:hAnsi="黑体" w:cs="Arial" w:hint="eastAsia"/>
                <w:b/>
                <w:sz w:val="28"/>
                <w:szCs w:val="28"/>
              </w:rPr>
              <w:t>行业</w:t>
            </w:r>
          </w:p>
        </w:tc>
        <w:tc>
          <w:tcPr>
            <w:tcW w:w="250" w:type="dxa"/>
            <w:tcBorders>
              <w:left w:val="single" w:sz="4" w:space="0" w:color="F5DED1"/>
              <w:right w:val="single" w:sz="4" w:space="0" w:color="F5DED1"/>
            </w:tcBorders>
            <w:shd w:val="clear" w:color="auto" w:fill="F5DED1"/>
            <w:vAlign w:val="center"/>
          </w:tcPr>
          <w:p w14:paraId="0DE2A256" w14:textId="77777777" w:rsidR="00F14AD9" w:rsidRDefault="00F14AD9" w:rsidP="00CE47A6"/>
        </w:tc>
        <w:tc>
          <w:tcPr>
            <w:tcW w:w="3106" w:type="dxa"/>
            <w:tcBorders>
              <w:left w:val="single" w:sz="4" w:space="0" w:color="F5DED1"/>
              <w:right w:val="single" w:sz="4" w:space="0" w:color="F5DED1"/>
            </w:tcBorders>
            <w:shd w:val="clear" w:color="auto" w:fill="F5DED1"/>
            <w:tcMar>
              <w:right w:w="85" w:type="dxa"/>
            </w:tcMar>
            <w:vAlign w:val="center"/>
          </w:tcPr>
          <w:p w14:paraId="4A7A804D" w14:textId="0837B49D" w:rsidR="00F14AD9" w:rsidRPr="000D6229" w:rsidRDefault="00E10846" w:rsidP="000009F9">
            <w:pPr>
              <w:jc w:val="right"/>
              <w:rPr>
                <w:rFonts w:eastAsia="楷体_GB2312"/>
                <w:sz w:val="20"/>
                <w:szCs w:val="20"/>
              </w:rPr>
            </w:pPr>
            <w:r>
              <w:rPr>
                <w:rFonts w:eastAsia="楷体_GB2312" w:hint="eastAsia"/>
                <w:sz w:val="20"/>
                <w:szCs w:val="20"/>
              </w:rPr>
              <w:t>报告日期：</w:t>
            </w:r>
            <w:r>
              <w:rPr>
                <w:rFonts w:eastAsia="楷体_GB2312" w:hint="eastAsia"/>
                <w:sz w:val="20"/>
                <w:szCs w:val="20"/>
              </w:rPr>
              <w:t>20</w:t>
            </w:r>
            <w:r w:rsidR="001830C9">
              <w:rPr>
                <w:rFonts w:eastAsia="楷体_GB2312"/>
                <w:sz w:val="20"/>
                <w:szCs w:val="20"/>
              </w:rPr>
              <w:t>20</w:t>
            </w:r>
            <w:r>
              <w:rPr>
                <w:rFonts w:eastAsia="楷体_GB2312" w:hint="eastAsia"/>
                <w:sz w:val="20"/>
                <w:szCs w:val="20"/>
              </w:rPr>
              <w:t>年</w:t>
            </w:r>
            <w:r w:rsidR="000009F9">
              <w:rPr>
                <w:rFonts w:eastAsia="楷体_GB2312"/>
                <w:sz w:val="20"/>
                <w:szCs w:val="20"/>
              </w:rPr>
              <w:t>9</w:t>
            </w:r>
            <w:r>
              <w:rPr>
                <w:rFonts w:eastAsia="楷体_GB2312" w:hint="eastAsia"/>
                <w:sz w:val="20"/>
                <w:szCs w:val="20"/>
              </w:rPr>
              <w:t>月</w:t>
            </w:r>
            <w:r w:rsidR="000009F9">
              <w:rPr>
                <w:rFonts w:eastAsia="楷体_GB2312"/>
                <w:sz w:val="20"/>
                <w:szCs w:val="20"/>
              </w:rPr>
              <w:t>1</w:t>
            </w:r>
            <w:r>
              <w:rPr>
                <w:rFonts w:eastAsia="楷体_GB2312" w:hint="eastAsia"/>
                <w:sz w:val="20"/>
                <w:szCs w:val="20"/>
              </w:rPr>
              <w:t>日</w:t>
            </w:r>
          </w:p>
        </w:tc>
        <w:tc>
          <w:tcPr>
            <w:tcW w:w="850" w:type="dxa"/>
            <w:tcBorders>
              <w:left w:val="single" w:sz="4" w:space="0" w:color="F5DED1"/>
              <w:right w:val="single" w:sz="4" w:space="0" w:color="F5DED1"/>
            </w:tcBorders>
            <w:shd w:val="clear" w:color="auto" w:fill="F5DED1"/>
            <w:vAlign w:val="center"/>
          </w:tcPr>
          <w:p w14:paraId="5898F99D" w14:textId="77777777" w:rsidR="00F14AD9" w:rsidRDefault="00F14AD9" w:rsidP="00CE47A6"/>
        </w:tc>
      </w:tr>
      <w:tr w:rsidR="00F14AD9" w14:paraId="0F80B482" w14:textId="77777777" w:rsidTr="00CE47A6">
        <w:trPr>
          <w:trHeight w:hRule="exact" w:val="737"/>
        </w:trPr>
        <w:tc>
          <w:tcPr>
            <w:tcW w:w="828" w:type="dxa"/>
            <w:vMerge/>
            <w:shd w:val="clear" w:color="auto" w:fill="CACACA"/>
            <w:vAlign w:val="center"/>
          </w:tcPr>
          <w:p w14:paraId="284A595F" w14:textId="77777777" w:rsidR="00F14AD9" w:rsidRDefault="00F14AD9" w:rsidP="00CE47A6"/>
        </w:tc>
        <w:tc>
          <w:tcPr>
            <w:tcW w:w="232" w:type="dxa"/>
            <w:vMerge w:val="restart"/>
            <w:tcBorders>
              <w:right w:val="single" w:sz="4" w:space="0" w:color="B60005"/>
            </w:tcBorders>
            <w:shd w:val="clear" w:color="auto" w:fill="B60005"/>
            <w:vAlign w:val="center"/>
          </w:tcPr>
          <w:p w14:paraId="475359AB" w14:textId="6BB188BB" w:rsidR="00F14AD9" w:rsidRPr="004E6EF2" w:rsidRDefault="00F14AD9" w:rsidP="00CE47A6">
            <w:pPr>
              <w:rPr>
                <w:rFonts w:ascii="黑体" w:eastAsia="黑体" w:hAnsi="黑体"/>
              </w:rPr>
            </w:pPr>
          </w:p>
        </w:tc>
        <w:tc>
          <w:tcPr>
            <w:tcW w:w="10108" w:type="dxa"/>
            <w:gridSpan w:val="4"/>
            <w:tcBorders>
              <w:left w:val="single" w:sz="4" w:space="0" w:color="B60005"/>
              <w:bottom w:val="single" w:sz="4" w:space="0" w:color="B60005"/>
              <w:right w:val="single" w:sz="4" w:space="0" w:color="B60005"/>
            </w:tcBorders>
            <w:shd w:val="clear" w:color="auto" w:fill="B60005"/>
            <w:vAlign w:val="bottom"/>
          </w:tcPr>
          <w:p w14:paraId="63A3CBE3" w14:textId="2686CDC9" w:rsidR="00C94D74" w:rsidRPr="00C94D74" w:rsidRDefault="00862412" w:rsidP="00EC69FA">
            <w:pPr>
              <w:rPr>
                <w:rFonts w:ascii="楷体_GB2312" w:eastAsia="楷体_GB2312"/>
                <w:sz w:val="32"/>
                <w:szCs w:val="32"/>
              </w:rPr>
            </w:pPr>
            <w:r>
              <w:rPr>
                <w:rFonts w:ascii="楷体_GB2312" w:eastAsia="楷体_GB2312" w:hint="eastAsia"/>
                <w:sz w:val="32"/>
                <w:szCs w:val="32"/>
              </w:rPr>
              <w:t>此一时彼一时，</w:t>
            </w:r>
            <w:r>
              <w:rPr>
                <w:rFonts w:ascii="楷体_GB2312" w:eastAsia="楷体_GB2312"/>
                <w:sz w:val="32"/>
                <w:szCs w:val="32"/>
              </w:rPr>
              <w:t>做空豆棕价差正当时</w:t>
            </w:r>
          </w:p>
        </w:tc>
        <w:tc>
          <w:tcPr>
            <w:tcW w:w="850" w:type="dxa"/>
            <w:vMerge w:val="restart"/>
            <w:tcBorders>
              <w:left w:val="single" w:sz="4" w:space="0" w:color="B60005"/>
            </w:tcBorders>
            <w:shd w:val="clear" w:color="auto" w:fill="B60005"/>
            <w:vAlign w:val="center"/>
          </w:tcPr>
          <w:p w14:paraId="1DD1AA58" w14:textId="77777777" w:rsidR="00F14AD9" w:rsidRPr="0037218D" w:rsidRDefault="00F14AD9" w:rsidP="00CE47A6"/>
        </w:tc>
      </w:tr>
      <w:tr w:rsidR="00F14AD9" w14:paraId="6EBB5FBC" w14:textId="77777777" w:rsidTr="00CE47A6">
        <w:trPr>
          <w:trHeight w:hRule="exact" w:val="510"/>
        </w:trPr>
        <w:tc>
          <w:tcPr>
            <w:tcW w:w="828" w:type="dxa"/>
            <w:vMerge/>
            <w:shd w:val="clear" w:color="auto" w:fill="CACACA"/>
            <w:vAlign w:val="center"/>
          </w:tcPr>
          <w:p w14:paraId="57999E17" w14:textId="77777777" w:rsidR="00F14AD9" w:rsidRDefault="00F14AD9" w:rsidP="00CE47A6"/>
        </w:tc>
        <w:tc>
          <w:tcPr>
            <w:tcW w:w="232" w:type="dxa"/>
            <w:vMerge/>
            <w:tcBorders>
              <w:right w:val="single" w:sz="4" w:space="0" w:color="B60005"/>
            </w:tcBorders>
            <w:shd w:val="clear" w:color="auto" w:fill="B60005"/>
            <w:vAlign w:val="center"/>
          </w:tcPr>
          <w:p w14:paraId="3B52C168" w14:textId="77777777" w:rsidR="00F14AD9" w:rsidRPr="004E6EF2" w:rsidRDefault="00F14AD9" w:rsidP="00CE47A6">
            <w:pPr>
              <w:rPr>
                <w:rFonts w:ascii="黑体" w:eastAsia="黑体" w:hAnsi="黑体"/>
              </w:rPr>
            </w:pPr>
          </w:p>
        </w:tc>
        <w:tc>
          <w:tcPr>
            <w:tcW w:w="10108" w:type="dxa"/>
            <w:gridSpan w:val="4"/>
            <w:tcBorders>
              <w:top w:val="single" w:sz="4" w:space="0" w:color="B60005"/>
              <w:left w:val="single" w:sz="4" w:space="0" w:color="B60005"/>
              <w:right w:val="single" w:sz="4" w:space="0" w:color="B60005"/>
            </w:tcBorders>
            <w:shd w:val="clear" w:color="auto" w:fill="B60005"/>
          </w:tcPr>
          <w:p w14:paraId="70D27F95" w14:textId="77777777" w:rsidR="00F14AD9" w:rsidRPr="00015434" w:rsidRDefault="00F14AD9" w:rsidP="00CE47A6">
            <w:pPr>
              <w:spacing w:line="360" w:lineRule="exact"/>
              <w:rPr>
                <w:rFonts w:ascii="黑体" w:eastAsia="黑体" w:hAnsi="黑体"/>
                <w:b/>
                <w:sz w:val="44"/>
                <w:szCs w:val="44"/>
              </w:rPr>
            </w:pPr>
          </w:p>
        </w:tc>
        <w:tc>
          <w:tcPr>
            <w:tcW w:w="850" w:type="dxa"/>
            <w:vMerge/>
            <w:tcBorders>
              <w:left w:val="single" w:sz="4" w:space="0" w:color="B60005"/>
            </w:tcBorders>
            <w:shd w:val="clear" w:color="auto" w:fill="B60005"/>
            <w:vAlign w:val="center"/>
          </w:tcPr>
          <w:p w14:paraId="567557EF" w14:textId="77777777" w:rsidR="00F14AD9" w:rsidRDefault="00F14AD9" w:rsidP="00CE47A6"/>
        </w:tc>
      </w:tr>
      <w:tr w:rsidR="00F14AD9" w14:paraId="62E7F167" w14:textId="77777777" w:rsidTr="00CE47A6">
        <w:trPr>
          <w:trHeight w:hRule="exact" w:val="340"/>
        </w:trPr>
        <w:tc>
          <w:tcPr>
            <w:tcW w:w="828" w:type="dxa"/>
            <w:vAlign w:val="center"/>
          </w:tcPr>
          <w:p w14:paraId="2554AF6D" w14:textId="77777777" w:rsidR="00F14AD9" w:rsidRDefault="00F14AD9" w:rsidP="00CE47A6"/>
        </w:tc>
        <w:tc>
          <w:tcPr>
            <w:tcW w:w="232" w:type="dxa"/>
            <w:vAlign w:val="center"/>
          </w:tcPr>
          <w:p w14:paraId="3CDAB374" w14:textId="77777777" w:rsidR="00F14AD9" w:rsidRDefault="00F14AD9" w:rsidP="00CE47A6"/>
        </w:tc>
        <w:tc>
          <w:tcPr>
            <w:tcW w:w="6752" w:type="dxa"/>
            <w:gridSpan w:val="2"/>
            <w:vAlign w:val="center"/>
          </w:tcPr>
          <w:p w14:paraId="2D232E3A" w14:textId="77777777" w:rsidR="00F14AD9" w:rsidRDefault="00F14AD9" w:rsidP="00CE47A6"/>
        </w:tc>
        <w:tc>
          <w:tcPr>
            <w:tcW w:w="250" w:type="dxa"/>
            <w:vAlign w:val="center"/>
          </w:tcPr>
          <w:p w14:paraId="39B12CAE" w14:textId="77777777" w:rsidR="00F14AD9" w:rsidRDefault="00F14AD9" w:rsidP="00CE47A6"/>
        </w:tc>
        <w:tc>
          <w:tcPr>
            <w:tcW w:w="3106" w:type="dxa"/>
            <w:vAlign w:val="center"/>
          </w:tcPr>
          <w:p w14:paraId="5D0BDF3C" w14:textId="77777777" w:rsidR="00F14AD9" w:rsidRDefault="00F14AD9" w:rsidP="00CE47A6"/>
        </w:tc>
        <w:tc>
          <w:tcPr>
            <w:tcW w:w="850" w:type="dxa"/>
            <w:vAlign w:val="center"/>
          </w:tcPr>
          <w:p w14:paraId="2B7FDA56" w14:textId="77777777" w:rsidR="00F14AD9" w:rsidRDefault="00F14AD9" w:rsidP="00CE47A6"/>
        </w:tc>
      </w:tr>
      <w:tr w:rsidR="00F14AD9" w14:paraId="506044B1" w14:textId="77777777" w:rsidTr="00CE47A6">
        <w:trPr>
          <w:cantSplit/>
          <w:trHeight w:val="794"/>
        </w:trPr>
        <w:tc>
          <w:tcPr>
            <w:tcW w:w="828" w:type="dxa"/>
            <w:vMerge w:val="restart"/>
            <w:textDirection w:val="tbRlV"/>
            <w:vAlign w:val="center"/>
          </w:tcPr>
          <w:p w14:paraId="7724E64A" w14:textId="77777777" w:rsidR="00F14AD9" w:rsidRDefault="00F14AD9" w:rsidP="00CE47A6">
            <w:pPr>
              <w:spacing w:line="280" w:lineRule="exact"/>
              <w:ind w:firstLineChars="50" w:firstLine="140"/>
              <w:rPr>
                <w:rFonts w:ascii="楷体_GB2312" w:eastAsia="楷体_GB2312" w:cs="楷体_GB2312"/>
                <w:color w:val="000000"/>
                <w:kern w:val="0"/>
                <w:sz w:val="28"/>
                <w:szCs w:val="28"/>
                <w:lang w:val="zh-CN"/>
              </w:rPr>
            </w:pPr>
            <w:r w:rsidRPr="000D6229">
              <w:rPr>
                <w:rFonts w:ascii="楷体_GB2312" w:eastAsia="楷体_GB2312" w:cs="楷体_GB2312" w:hint="eastAsia"/>
                <w:color w:val="000000"/>
                <w:kern w:val="0"/>
                <w:sz w:val="28"/>
                <w:szCs w:val="28"/>
                <w:lang w:val="zh-CN"/>
              </w:rPr>
              <w:t>行业公司研究｜</w:t>
            </w:r>
            <w:r w:rsidR="009644F0">
              <w:fldChar w:fldCharType="begin"/>
            </w:r>
            <w:r w:rsidR="00C303E4">
              <w:instrText xml:space="preserve"> DOCVARIABLE  </w:instrText>
            </w:r>
            <w:r w:rsidR="00C303E4">
              <w:instrText>所属行业</w:instrText>
            </w:r>
            <w:r w:rsidR="00C303E4">
              <w:instrText xml:space="preserve">  \* MERGEFORMAT </w:instrText>
            </w:r>
            <w:r w:rsidR="009644F0">
              <w:fldChar w:fldCharType="separate"/>
            </w:r>
            <w:r w:rsidR="00F01EA7">
              <w:rPr>
                <w:rFonts w:ascii="楷体_GB2312" w:eastAsia="楷体_GB2312" w:cs="楷体_GB2312" w:hint="eastAsia"/>
                <w:color w:val="000000"/>
                <w:kern w:val="0"/>
                <w:sz w:val="28"/>
                <w:szCs w:val="28"/>
                <w:lang w:val="zh-CN"/>
              </w:rPr>
              <w:t>农产品</w:t>
            </w:r>
            <w:r w:rsidR="009644F0">
              <w:rPr>
                <w:rFonts w:ascii="楷体_GB2312" w:eastAsia="楷体_GB2312" w:cs="楷体_GB2312"/>
                <w:color w:val="000000"/>
                <w:kern w:val="0"/>
                <w:sz w:val="28"/>
                <w:szCs w:val="28"/>
                <w:lang w:val="zh-CN"/>
              </w:rPr>
              <w:fldChar w:fldCharType="end"/>
            </w:r>
            <w:r w:rsidR="00F06D20" w:rsidRPr="00F06D20">
              <w:rPr>
                <w:rFonts w:ascii="楷体_GB2312" w:eastAsia="楷体_GB2312" w:cs="楷体_GB2312" w:hint="eastAsia"/>
                <w:color w:val="000000"/>
                <w:kern w:val="0"/>
                <w:sz w:val="28"/>
                <w:szCs w:val="28"/>
                <w:lang w:val="zh-CN"/>
              </w:rPr>
              <w:t>研究</w:t>
            </w:r>
            <w:r w:rsidRPr="000D6229">
              <w:rPr>
                <w:rFonts w:ascii="楷体_GB2312" w:eastAsia="楷体_GB2312" w:cs="楷体_GB2312" w:hint="eastAsia"/>
                <w:color w:val="000000"/>
                <w:kern w:val="0"/>
                <w:sz w:val="28"/>
                <w:szCs w:val="28"/>
                <w:lang w:val="zh-CN"/>
              </w:rPr>
              <w:t>｜</w:t>
            </w:r>
          </w:p>
          <w:p w14:paraId="5DA397F9" w14:textId="77777777" w:rsidR="00F14AD9" w:rsidRPr="002F08D6" w:rsidRDefault="00F14AD9" w:rsidP="00CE47A6">
            <w:pPr>
              <w:spacing w:line="280" w:lineRule="exact"/>
            </w:pPr>
          </w:p>
        </w:tc>
        <w:tc>
          <w:tcPr>
            <w:tcW w:w="232" w:type="dxa"/>
            <w:vMerge w:val="restart"/>
            <w:vAlign w:val="center"/>
          </w:tcPr>
          <w:p w14:paraId="680A054B" w14:textId="77777777" w:rsidR="00F14AD9" w:rsidRDefault="00F14AD9" w:rsidP="00CE47A6"/>
        </w:tc>
        <w:tc>
          <w:tcPr>
            <w:tcW w:w="498" w:type="dxa"/>
            <w:tcBorders>
              <w:bottom w:val="single" w:sz="4" w:space="0" w:color="B60005"/>
            </w:tcBorders>
          </w:tcPr>
          <w:p w14:paraId="637A0648" w14:textId="77777777" w:rsidR="00F14AD9" w:rsidRDefault="00F435AA" w:rsidP="00CE47A6">
            <w:pPr>
              <w:spacing w:line="240" w:lineRule="exact"/>
            </w:pPr>
            <w:r>
              <w:rPr>
                <w:noProof/>
              </w:rPr>
              <w:drawing>
                <wp:inline distT="0" distB="0" distL="0" distR="0" wp14:anchorId="6A6894C6" wp14:editId="49206E42">
                  <wp:extent cx="180975" cy="14287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srcRect/>
                          <a:stretch>
                            <a:fillRect/>
                          </a:stretch>
                        </pic:blipFill>
                        <pic:spPr bwMode="auto">
                          <a:xfrm>
                            <a:off x="0" y="0"/>
                            <a:ext cx="180975" cy="142875"/>
                          </a:xfrm>
                          <a:prstGeom prst="rect">
                            <a:avLst/>
                          </a:prstGeom>
                          <a:noFill/>
                          <a:ln w="9525">
                            <a:noFill/>
                            <a:miter lim="800000"/>
                            <a:headEnd/>
                            <a:tailEnd/>
                          </a:ln>
                        </pic:spPr>
                      </pic:pic>
                    </a:graphicData>
                  </a:graphic>
                </wp:inline>
              </w:drawing>
            </w:r>
          </w:p>
          <w:p w14:paraId="5B4FD18B" w14:textId="77777777" w:rsidR="00F14AD9" w:rsidRDefault="00F435AA" w:rsidP="00CE47A6">
            <w:pPr>
              <w:spacing w:line="240" w:lineRule="exact"/>
            </w:pPr>
            <w:r>
              <w:rPr>
                <w:noProof/>
              </w:rPr>
              <w:drawing>
                <wp:inline distT="0" distB="0" distL="0" distR="0" wp14:anchorId="7C32BD41" wp14:editId="41935A4E">
                  <wp:extent cx="161925" cy="123825"/>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srcRect/>
                          <a:stretch>
                            <a:fillRect/>
                          </a:stretch>
                        </pic:blipFill>
                        <pic:spPr bwMode="auto">
                          <a:xfrm>
                            <a:off x="0" y="0"/>
                            <a:ext cx="161925" cy="123825"/>
                          </a:xfrm>
                          <a:prstGeom prst="rect">
                            <a:avLst/>
                          </a:prstGeom>
                          <a:noFill/>
                          <a:ln w="9525">
                            <a:noFill/>
                            <a:miter lim="800000"/>
                            <a:headEnd/>
                            <a:tailEnd/>
                          </a:ln>
                        </pic:spPr>
                      </pic:pic>
                    </a:graphicData>
                  </a:graphic>
                </wp:inline>
              </w:drawing>
            </w:r>
          </w:p>
          <w:p w14:paraId="2026B616" w14:textId="77777777" w:rsidR="00F14AD9" w:rsidRPr="009E258C" w:rsidRDefault="00F435AA" w:rsidP="00CE47A6">
            <w:pPr>
              <w:spacing w:line="240" w:lineRule="exact"/>
            </w:pPr>
            <w:r>
              <w:rPr>
                <w:noProof/>
              </w:rPr>
              <w:drawing>
                <wp:inline distT="0" distB="0" distL="0" distR="0" wp14:anchorId="4CFC2732" wp14:editId="0078803C">
                  <wp:extent cx="161925" cy="123825"/>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srcRect/>
                          <a:stretch>
                            <a:fillRect/>
                          </a:stretch>
                        </pic:blipFill>
                        <pic:spPr bwMode="auto">
                          <a:xfrm>
                            <a:off x="0" y="0"/>
                            <a:ext cx="161925" cy="123825"/>
                          </a:xfrm>
                          <a:prstGeom prst="rect">
                            <a:avLst/>
                          </a:prstGeom>
                          <a:noFill/>
                          <a:ln w="9525">
                            <a:noFill/>
                            <a:miter lim="800000"/>
                            <a:headEnd/>
                            <a:tailEnd/>
                          </a:ln>
                        </pic:spPr>
                      </pic:pic>
                    </a:graphicData>
                  </a:graphic>
                </wp:inline>
              </w:drawing>
            </w:r>
          </w:p>
        </w:tc>
        <w:tc>
          <w:tcPr>
            <w:tcW w:w="6254" w:type="dxa"/>
            <w:tcBorders>
              <w:bottom w:val="single" w:sz="4" w:space="0" w:color="B60005"/>
            </w:tcBorders>
          </w:tcPr>
          <w:p w14:paraId="082435C0" w14:textId="2BE1EFFC" w:rsidR="00045EEC" w:rsidRPr="008C6B30" w:rsidRDefault="00E10846" w:rsidP="00045EEC">
            <w:pPr>
              <w:spacing w:line="240" w:lineRule="exact"/>
              <w:rPr>
                <w:rFonts w:eastAsia="楷体_GB2312" w:hAnsi="Arial"/>
                <w:sz w:val="22"/>
                <w:szCs w:val="22"/>
              </w:rPr>
            </w:pPr>
            <w:r>
              <w:rPr>
                <w:rFonts w:eastAsia="楷体_GB2312" w:hAnsi="Arial" w:hint="eastAsia"/>
                <w:sz w:val="22"/>
                <w:szCs w:val="22"/>
              </w:rPr>
              <w:t>：</w:t>
            </w:r>
            <w:r w:rsidR="008C4C55" w:rsidRPr="00933A7D">
              <w:rPr>
                <w:rFonts w:eastAsia="楷体_GB2312" w:hAnsi="Arial" w:hint="eastAsia"/>
                <w:color w:val="000000" w:themeColor="text1"/>
                <w:sz w:val="22"/>
                <w:szCs w:val="22"/>
              </w:rPr>
              <w:t>向博</w:t>
            </w:r>
            <w:r w:rsidR="008C4C55" w:rsidRPr="00933A7D">
              <w:rPr>
                <w:rFonts w:eastAsia="楷体_GB2312" w:hAnsi="Arial" w:hint="eastAsia"/>
                <w:color w:val="000000" w:themeColor="text1"/>
                <w:sz w:val="22"/>
                <w:szCs w:val="22"/>
              </w:rPr>
              <w:t xml:space="preserve"> </w:t>
            </w:r>
            <w:r w:rsidR="00C871DE">
              <w:rPr>
                <w:rFonts w:eastAsia="楷体_GB2312"/>
                <w:color w:val="000000" w:themeColor="text1"/>
                <w:sz w:val="22"/>
                <w:szCs w:val="22"/>
              </w:rPr>
              <w:t>Z0015359</w:t>
            </w:r>
          </w:p>
          <w:p w14:paraId="702EAC5D" w14:textId="77777777" w:rsidR="00045EEC" w:rsidRDefault="00045EEC" w:rsidP="00045EEC">
            <w:pPr>
              <w:spacing w:line="240" w:lineRule="exact"/>
              <w:rPr>
                <w:rFonts w:eastAsia="楷体_GB2312" w:hAnsi="Arial"/>
                <w:sz w:val="22"/>
                <w:szCs w:val="22"/>
              </w:rPr>
            </w:pPr>
            <w:r>
              <w:rPr>
                <w:rFonts w:eastAsia="楷体_GB2312" w:hAnsi="Arial" w:hint="eastAsia"/>
                <w:sz w:val="22"/>
                <w:szCs w:val="22"/>
              </w:rPr>
              <w:t>：</w:t>
            </w:r>
            <w:r>
              <w:rPr>
                <w:rFonts w:eastAsia="楷体_GB2312" w:hAnsi="Arial"/>
                <w:sz w:val="22"/>
                <w:szCs w:val="22"/>
              </w:rPr>
              <w:t>0571-87219375</w:t>
            </w:r>
          </w:p>
          <w:p w14:paraId="49974CAB" w14:textId="77777777" w:rsidR="00F14AD9" w:rsidRPr="009E258C" w:rsidRDefault="00045EEC" w:rsidP="005E617A">
            <w:pPr>
              <w:spacing w:line="240" w:lineRule="exact"/>
            </w:pPr>
            <w:r>
              <w:rPr>
                <w:rFonts w:eastAsia="楷体_GB2312" w:hAnsi="Arial" w:hint="eastAsia"/>
                <w:sz w:val="22"/>
                <w:szCs w:val="22"/>
              </w:rPr>
              <w:t>：</w:t>
            </w:r>
            <w:r w:rsidR="005E617A">
              <w:rPr>
                <w:rFonts w:eastAsia="楷体_GB2312" w:hAnsi="Arial"/>
                <w:sz w:val="22"/>
                <w:szCs w:val="22"/>
              </w:rPr>
              <w:t>xb</w:t>
            </w:r>
            <w:r>
              <w:rPr>
                <w:rFonts w:eastAsia="楷体_GB2312" w:hAnsi="Arial"/>
                <w:sz w:val="22"/>
                <w:szCs w:val="22"/>
              </w:rPr>
              <w:t>@cnzsqh.com</w:t>
            </w:r>
          </w:p>
        </w:tc>
        <w:tc>
          <w:tcPr>
            <w:tcW w:w="250" w:type="dxa"/>
            <w:vMerge w:val="restart"/>
          </w:tcPr>
          <w:p w14:paraId="4C6510B7" w14:textId="77777777" w:rsidR="00F14AD9" w:rsidRDefault="00F14AD9" w:rsidP="00CE47A6"/>
        </w:tc>
        <w:tc>
          <w:tcPr>
            <w:tcW w:w="3106" w:type="dxa"/>
            <w:vMerge w:val="restart"/>
          </w:tcPr>
          <w:tbl>
            <w:tblPr>
              <w:tblW w:w="5000" w:type="pct"/>
              <w:tblLayout w:type="fixed"/>
              <w:tblCellMar>
                <w:left w:w="0" w:type="dxa"/>
                <w:right w:w="0" w:type="dxa"/>
              </w:tblCellMar>
              <w:tblLook w:val="01E0" w:firstRow="1" w:lastRow="1" w:firstColumn="1" w:lastColumn="1" w:noHBand="0" w:noVBand="0"/>
            </w:tblPr>
            <w:tblGrid>
              <w:gridCol w:w="2315"/>
              <w:gridCol w:w="791"/>
            </w:tblGrid>
            <w:tr w:rsidR="00F14AD9" w14:paraId="0832EB37" w14:textId="77777777" w:rsidTr="00CE47A6">
              <w:trPr>
                <w:trHeight w:hRule="exact" w:val="20"/>
              </w:trPr>
              <w:tc>
                <w:tcPr>
                  <w:tcW w:w="3727" w:type="pct"/>
                  <w:vAlign w:val="center"/>
                </w:tcPr>
                <w:p w14:paraId="5C3F1917" w14:textId="77777777" w:rsidR="00F14AD9" w:rsidRPr="000D6229" w:rsidRDefault="00F14AD9" w:rsidP="00CE47A6">
                  <w:pPr>
                    <w:rPr>
                      <w:szCs w:val="26"/>
                    </w:rPr>
                  </w:pPr>
                  <w:r w:rsidRPr="00AC50D0">
                    <w:t>[table_invest]</w:t>
                  </w:r>
                </w:p>
              </w:tc>
              <w:tc>
                <w:tcPr>
                  <w:tcW w:w="1273" w:type="pct"/>
                  <w:vAlign w:val="center"/>
                </w:tcPr>
                <w:p w14:paraId="7BB274AC" w14:textId="77777777" w:rsidR="00F14AD9" w:rsidRPr="000D6229" w:rsidRDefault="00F14AD9" w:rsidP="00CE47A6">
                  <w:pPr>
                    <w:spacing w:line="360" w:lineRule="exact"/>
                    <w:jc w:val="right"/>
                    <w:rPr>
                      <w:rFonts w:ascii="黑体" w:eastAsia="黑体" w:hAnsi="黑体"/>
                      <w:b/>
                      <w:sz w:val="26"/>
                      <w:szCs w:val="26"/>
                    </w:rPr>
                  </w:pPr>
                </w:p>
              </w:tc>
            </w:tr>
          </w:tbl>
          <w:p w14:paraId="247652DB" w14:textId="77777777" w:rsidR="00BF3E09" w:rsidRDefault="00BF3E09" w:rsidP="00CE47A6">
            <w:pPr>
              <w:jc w:val="center"/>
            </w:pPr>
          </w:p>
          <w:p w14:paraId="6A556609" w14:textId="77777777" w:rsidR="00404580" w:rsidRDefault="00404580" w:rsidP="00CE47A6">
            <w:pPr>
              <w:jc w:val="center"/>
            </w:pPr>
          </w:p>
          <w:p w14:paraId="6938563C" w14:textId="77777777" w:rsidR="00BF7C1D" w:rsidRDefault="00BF7C1D" w:rsidP="00BF7C1D"/>
          <w:p w14:paraId="31513C60" w14:textId="77777777" w:rsidR="000056F7" w:rsidRDefault="000056F7" w:rsidP="00CE47A6">
            <w:pPr>
              <w:jc w:val="center"/>
            </w:pPr>
          </w:p>
          <w:p w14:paraId="1485FD07" w14:textId="77777777" w:rsidR="000056F7" w:rsidRDefault="000056F7" w:rsidP="00CE47A6">
            <w:pPr>
              <w:jc w:val="center"/>
            </w:pPr>
          </w:p>
          <w:p w14:paraId="7348BA53" w14:textId="77777777" w:rsidR="00BF7C1D" w:rsidRDefault="00BF7C1D" w:rsidP="00CE47A6">
            <w:pPr>
              <w:jc w:val="center"/>
            </w:pPr>
          </w:p>
          <w:p w14:paraId="4820F89D" w14:textId="77777777" w:rsidR="00BF7C1D" w:rsidRDefault="00BF7C1D" w:rsidP="00CE47A6">
            <w:pPr>
              <w:jc w:val="center"/>
            </w:pPr>
          </w:p>
          <w:p w14:paraId="33EE7F9E" w14:textId="77777777" w:rsidR="00BF7C1D" w:rsidRPr="0079096D" w:rsidRDefault="00BF7C1D" w:rsidP="00CE47A6">
            <w:pPr>
              <w:jc w:val="center"/>
            </w:pPr>
          </w:p>
          <w:p w14:paraId="5FA2AF68" w14:textId="77777777" w:rsidR="00BF7C1D" w:rsidRDefault="00BF7C1D" w:rsidP="00CE47A6">
            <w:pPr>
              <w:jc w:val="center"/>
            </w:pPr>
          </w:p>
          <w:p w14:paraId="7F300EE8" w14:textId="77777777" w:rsidR="00BF7C1D" w:rsidRDefault="00BF7C1D" w:rsidP="00CE47A6">
            <w:pPr>
              <w:jc w:val="center"/>
            </w:pPr>
          </w:p>
          <w:p w14:paraId="71B8CA39" w14:textId="77777777" w:rsidR="00BF7C1D" w:rsidRDefault="00BF7C1D" w:rsidP="00CE47A6">
            <w:pPr>
              <w:jc w:val="center"/>
            </w:pPr>
          </w:p>
          <w:p w14:paraId="5932D4EE" w14:textId="77777777" w:rsidR="00BF7C1D" w:rsidRDefault="00BF7C1D" w:rsidP="00CE47A6">
            <w:pPr>
              <w:jc w:val="center"/>
            </w:pPr>
          </w:p>
          <w:p w14:paraId="0E1FA1C7" w14:textId="77777777" w:rsidR="00BF7C1D" w:rsidRDefault="00BF7C1D" w:rsidP="00CE47A6">
            <w:pPr>
              <w:jc w:val="center"/>
            </w:pPr>
          </w:p>
          <w:p w14:paraId="6E8E17AC" w14:textId="77777777" w:rsidR="00BF7C1D" w:rsidRDefault="00BF7C1D" w:rsidP="00CE47A6">
            <w:pPr>
              <w:jc w:val="center"/>
            </w:pPr>
          </w:p>
          <w:p w14:paraId="5C2F0D28" w14:textId="77777777" w:rsidR="00BF7C1D" w:rsidRDefault="00BF7C1D" w:rsidP="00CE47A6">
            <w:pPr>
              <w:jc w:val="center"/>
            </w:pPr>
          </w:p>
          <w:p w14:paraId="1418921F" w14:textId="77777777" w:rsidR="00BF7C1D" w:rsidRDefault="00BF7C1D" w:rsidP="00CE47A6">
            <w:pPr>
              <w:jc w:val="center"/>
            </w:pPr>
          </w:p>
          <w:p w14:paraId="0DAA79E5" w14:textId="77777777" w:rsidR="00BF7C1D" w:rsidRDefault="00BF7C1D" w:rsidP="00CE47A6">
            <w:pPr>
              <w:jc w:val="center"/>
            </w:pPr>
          </w:p>
          <w:p w14:paraId="6012F65E" w14:textId="77777777" w:rsidR="00BF7C1D" w:rsidRDefault="00BF7C1D" w:rsidP="00CE47A6">
            <w:pPr>
              <w:jc w:val="center"/>
            </w:pPr>
          </w:p>
          <w:p w14:paraId="52826C7C" w14:textId="77777777" w:rsidR="00BF7C1D" w:rsidRDefault="00BF7C1D" w:rsidP="00CE47A6">
            <w:pPr>
              <w:jc w:val="center"/>
            </w:pPr>
          </w:p>
          <w:p w14:paraId="70889FF2" w14:textId="77777777" w:rsidR="00BF7C1D" w:rsidRPr="0014715D" w:rsidRDefault="002C267B" w:rsidP="0014715D">
            <w:pPr>
              <w:spacing w:line="320" w:lineRule="exact"/>
              <w:rPr>
                <w:rFonts w:eastAsia="楷体" w:hAnsi="Arial" w:cs="Arial"/>
                <w:sz w:val="18"/>
                <w:szCs w:val="18"/>
              </w:rPr>
            </w:pPr>
            <w:r>
              <w:t xml:space="preserve">               </w:t>
            </w:r>
          </w:p>
          <w:p w14:paraId="446CEB05" w14:textId="77777777" w:rsidR="00BF7C1D" w:rsidRDefault="00BF7C1D" w:rsidP="00CE47A6">
            <w:pPr>
              <w:jc w:val="center"/>
            </w:pPr>
          </w:p>
          <w:p w14:paraId="2180EC12" w14:textId="77777777" w:rsidR="00BF7C1D" w:rsidRDefault="00BF7C1D" w:rsidP="00CE47A6">
            <w:pPr>
              <w:jc w:val="center"/>
            </w:pPr>
          </w:p>
          <w:p w14:paraId="69ED2C6D" w14:textId="77777777" w:rsidR="00BF7C1D" w:rsidRDefault="00BF7C1D" w:rsidP="00CE47A6">
            <w:pPr>
              <w:jc w:val="center"/>
            </w:pPr>
          </w:p>
          <w:p w14:paraId="4ACE5326" w14:textId="77777777" w:rsidR="00BF7C1D" w:rsidRDefault="00BF7C1D" w:rsidP="00CE47A6">
            <w:pPr>
              <w:jc w:val="center"/>
            </w:pPr>
          </w:p>
          <w:tbl>
            <w:tblPr>
              <w:tblW w:w="5000" w:type="pct"/>
              <w:tblLayout w:type="fixed"/>
              <w:tblCellMar>
                <w:left w:w="0" w:type="dxa"/>
                <w:right w:w="0" w:type="dxa"/>
              </w:tblCellMar>
              <w:tblLook w:val="04A0" w:firstRow="1" w:lastRow="0" w:firstColumn="1" w:lastColumn="0" w:noHBand="0" w:noVBand="1"/>
            </w:tblPr>
            <w:tblGrid>
              <w:gridCol w:w="1101"/>
              <w:gridCol w:w="2005"/>
            </w:tblGrid>
            <w:tr w:rsidR="00F14AD9" w14:paraId="2E1D91DD" w14:textId="77777777" w:rsidTr="00CE47A6">
              <w:trPr>
                <w:trHeight w:hRule="exact" w:val="20"/>
              </w:trPr>
              <w:tc>
                <w:tcPr>
                  <w:tcW w:w="5000" w:type="pct"/>
                  <w:gridSpan w:val="2"/>
                </w:tcPr>
                <w:p w14:paraId="6858B4D1" w14:textId="77777777" w:rsidR="00F14AD9" w:rsidRPr="00106A40" w:rsidRDefault="00F14AD9" w:rsidP="00CE47A6">
                  <w:pPr>
                    <w:rPr>
                      <w:rFonts w:ascii="Arial" w:eastAsia="楷体" w:hAnsi="Arial" w:cs="Arial"/>
                    </w:rPr>
                  </w:pPr>
                  <w:r w:rsidRPr="00106A40">
                    <w:rPr>
                      <w:rFonts w:ascii="Arial" w:eastAsia="楷体" w:hAnsi="Arial" w:cs="Arial" w:hint="eastAsia"/>
                    </w:rPr>
                    <w:t>[table_research]</w:t>
                  </w:r>
                </w:p>
              </w:tc>
            </w:tr>
            <w:tr w:rsidR="00F14AD9" w14:paraId="5FF6F01B" w14:textId="77777777" w:rsidTr="00CE47A6">
              <w:tc>
                <w:tcPr>
                  <w:tcW w:w="1772" w:type="pct"/>
                  <w:vAlign w:val="center"/>
                </w:tcPr>
                <w:p w14:paraId="3F71A041" w14:textId="77777777" w:rsidR="00F14AD9" w:rsidRPr="00C337BA" w:rsidRDefault="00F14AD9" w:rsidP="00CE47A6">
                  <w:pPr>
                    <w:spacing w:line="320" w:lineRule="exact"/>
                    <w:rPr>
                      <w:rFonts w:eastAsia="楷体" w:cs="Arial"/>
                      <w:sz w:val="18"/>
                      <w:szCs w:val="18"/>
                    </w:rPr>
                  </w:pPr>
                  <w:r w:rsidRPr="00C337BA">
                    <w:rPr>
                      <w:rFonts w:eastAsia="楷体" w:hAnsi="Arial" w:cs="Arial" w:hint="eastAsia"/>
                      <w:sz w:val="18"/>
                      <w:szCs w:val="18"/>
                    </w:rPr>
                    <w:t>报告撰写人：</w:t>
                  </w:r>
                </w:p>
              </w:tc>
              <w:tc>
                <w:tcPr>
                  <w:tcW w:w="3228" w:type="pct"/>
                  <w:vAlign w:val="center"/>
                </w:tcPr>
                <w:p w14:paraId="051DB6B5" w14:textId="77777777" w:rsidR="00F14AD9" w:rsidRPr="00C337BA" w:rsidRDefault="005E617A" w:rsidP="00CE47A6">
                  <w:pPr>
                    <w:spacing w:line="320" w:lineRule="exact"/>
                    <w:rPr>
                      <w:rFonts w:ascii="Arial" w:eastAsia="楷体" w:hAnsi="Arial" w:cs="Arial"/>
                      <w:sz w:val="18"/>
                      <w:szCs w:val="18"/>
                    </w:rPr>
                  </w:pPr>
                  <w:r>
                    <w:rPr>
                      <w:rFonts w:ascii="Arial" w:eastAsia="楷体" w:hAnsi="Arial" w:cs="Arial" w:hint="eastAsia"/>
                      <w:sz w:val="18"/>
                      <w:szCs w:val="18"/>
                    </w:rPr>
                    <w:t>向博</w:t>
                  </w:r>
                </w:p>
              </w:tc>
            </w:tr>
            <w:tr w:rsidR="00F14AD9" w14:paraId="089E56B7" w14:textId="77777777" w:rsidTr="00CE47A6">
              <w:trPr>
                <w:trHeight w:val="329"/>
              </w:trPr>
              <w:tc>
                <w:tcPr>
                  <w:tcW w:w="1772" w:type="pct"/>
                  <w:vAlign w:val="center"/>
                </w:tcPr>
                <w:p w14:paraId="1F66180C" w14:textId="77777777" w:rsidR="00F14AD9" w:rsidRPr="00C337BA" w:rsidRDefault="00F14AD9" w:rsidP="00CE47A6">
                  <w:pPr>
                    <w:spacing w:line="320" w:lineRule="exact"/>
                    <w:rPr>
                      <w:rFonts w:eastAsia="楷体" w:hAnsi="Arial" w:cs="Arial"/>
                      <w:sz w:val="18"/>
                      <w:szCs w:val="18"/>
                    </w:rPr>
                  </w:pPr>
                  <w:r w:rsidRPr="00C337BA">
                    <w:rPr>
                      <w:rFonts w:eastAsia="楷体" w:hAnsi="Arial" w:cs="Arial" w:hint="eastAsia"/>
                      <w:sz w:val="18"/>
                      <w:szCs w:val="18"/>
                    </w:rPr>
                    <w:t>数据支持人：</w:t>
                  </w:r>
                </w:p>
              </w:tc>
              <w:tc>
                <w:tcPr>
                  <w:tcW w:w="3228" w:type="pct"/>
                  <w:vAlign w:val="center"/>
                </w:tcPr>
                <w:p w14:paraId="2AB54ED7" w14:textId="77777777" w:rsidR="00F14AD9" w:rsidRPr="00C337BA" w:rsidRDefault="005E617A" w:rsidP="00045EEC">
                  <w:pPr>
                    <w:spacing w:line="320" w:lineRule="exact"/>
                    <w:rPr>
                      <w:rFonts w:eastAsia="楷体" w:hAnsi="Arial" w:cs="Arial"/>
                      <w:sz w:val="18"/>
                      <w:szCs w:val="18"/>
                    </w:rPr>
                  </w:pPr>
                  <w:r>
                    <w:rPr>
                      <w:rFonts w:eastAsia="楷体" w:hAnsi="Arial" w:cs="Arial" w:hint="eastAsia"/>
                      <w:sz w:val="18"/>
                      <w:szCs w:val="18"/>
                    </w:rPr>
                    <w:t>向博</w:t>
                  </w:r>
                </w:p>
              </w:tc>
            </w:tr>
          </w:tbl>
          <w:p w14:paraId="3D715E55" w14:textId="77777777" w:rsidR="00F14AD9" w:rsidRPr="00EE4AFC" w:rsidRDefault="00F14AD9" w:rsidP="00CE47A6">
            <w:pPr>
              <w:jc w:val="center"/>
            </w:pPr>
          </w:p>
        </w:tc>
        <w:tc>
          <w:tcPr>
            <w:tcW w:w="850" w:type="dxa"/>
            <w:vMerge w:val="restart"/>
            <w:vAlign w:val="center"/>
          </w:tcPr>
          <w:p w14:paraId="413CB108" w14:textId="77777777" w:rsidR="00F14AD9" w:rsidRDefault="00F14AD9" w:rsidP="00CE47A6"/>
        </w:tc>
      </w:tr>
      <w:tr w:rsidR="00F14AD9" w14:paraId="20F9F10B" w14:textId="77777777" w:rsidTr="00CE47A6">
        <w:trPr>
          <w:cantSplit/>
          <w:trHeight w:val="8440"/>
        </w:trPr>
        <w:tc>
          <w:tcPr>
            <w:tcW w:w="828" w:type="dxa"/>
            <w:vMerge/>
            <w:tcBorders>
              <w:bottom w:val="nil"/>
            </w:tcBorders>
            <w:textDirection w:val="tbRlV"/>
            <w:vAlign w:val="center"/>
          </w:tcPr>
          <w:p w14:paraId="18380A67" w14:textId="77777777" w:rsidR="00F14AD9" w:rsidRPr="000D6229" w:rsidRDefault="00F14AD9" w:rsidP="00CE47A6">
            <w:pPr>
              <w:ind w:left="113" w:right="113"/>
              <w:rPr>
                <w:rFonts w:ascii="楷体_GB2312" w:eastAsia="楷体_GB2312" w:cs="楷体_GB2312"/>
                <w:color w:val="000000"/>
                <w:kern w:val="0"/>
                <w:sz w:val="28"/>
                <w:szCs w:val="28"/>
              </w:rPr>
            </w:pPr>
          </w:p>
        </w:tc>
        <w:tc>
          <w:tcPr>
            <w:tcW w:w="232" w:type="dxa"/>
            <w:vMerge/>
            <w:tcBorders>
              <w:bottom w:val="nil"/>
            </w:tcBorders>
            <w:vAlign w:val="center"/>
          </w:tcPr>
          <w:p w14:paraId="38F3CB90" w14:textId="77777777" w:rsidR="00F14AD9" w:rsidRDefault="00F14AD9" w:rsidP="00CE47A6"/>
        </w:tc>
        <w:tc>
          <w:tcPr>
            <w:tcW w:w="6752" w:type="dxa"/>
            <w:gridSpan w:val="2"/>
            <w:vMerge w:val="restart"/>
            <w:tcBorders>
              <w:top w:val="single" w:sz="4" w:space="0" w:color="B60005"/>
            </w:tcBorders>
            <w:shd w:val="clear" w:color="auto" w:fill="auto"/>
          </w:tcPr>
          <w:p w14:paraId="7BD52B5A" w14:textId="77777777" w:rsidR="000C5174" w:rsidRDefault="000C5174" w:rsidP="00E10846">
            <w:pPr>
              <w:spacing w:after="60"/>
              <w:rPr>
                <w:rFonts w:ascii="黑体" w:eastAsia="黑体" w:hAnsi="黑体"/>
                <w:b/>
                <w:color w:val="B60005"/>
                <w:sz w:val="24"/>
              </w:rPr>
            </w:pPr>
          </w:p>
          <w:p w14:paraId="3BED05F2" w14:textId="77777777" w:rsidR="00402CB8" w:rsidRPr="00463747" w:rsidRDefault="00661445" w:rsidP="00463747">
            <w:pPr>
              <w:spacing w:after="60"/>
              <w:rPr>
                <w:rFonts w:ascii="黑体" w:eastAsia="黑体" w:hAnsi="黑体"/>
                <w:b/>
                <w:color w:val="B60005"/>
                <w:sz w:val="24"/>
              </w:rPr>
            </w:pPr>
            <w:r>
              <w:rPr>
                <w:rFonts w:ascii="黑体" w:eastAsia="黑体" w:hAnsi="黑体" w:hint="eastAsia"/>
                <w:b/>
                <w:color w:val="B60005"/>
                <w:sz w:val="24"/>
              </w:rPr>
              <w:t>报告导读</w:t>
            </w:r>
          </w:p>
          <w:p w14:paraId="4B4FF764" w14:textId="77777777" w:rsidR="00862412" w:rsidRPr="00D43841" w:rsidRDefault="00862412" w:rsidP="00862412">
            <w:pPr>
              <w:pStyle w:val="a9"/>
              <w:ind w:firstLine="400"/>
              <w:rPr>
                <w:rFonts w:ascii="楷体_GB2312" w:hAnsi="楷体_GB2312" w:cs="楷体_GB2312"/>
              </w:rPr>
            </w:pPr>
            <w:r>
              <w:rPr>
                <w:rFonts w:ascii="楷体_GB2312" w:hAnsi="楷体_GB2312" w:cs="楷体_GB2312"/>
              </w:rPr>
              <w:t>从基本面来看</w:t>
            </w:r>
            <w:r>
              <w:rPr>
                <w:rFonts w:ascii="楷体_GB2312" w:hAnsi="楷体_GB2312" w:cs="楷体_GB2312" w:hint="eastAsia"/>
              </w:rPr>
              <w:t>，</w:t>
            </w:r>
            <w:r>
              <w:rPr>
                <w:rFonts w:ascii="楷体_GB2312" w:hAnsi="楷体_GB2312" w:cs="楷体_GB2312"/>
              </w:rPr>
              <w:t>全球棕榈油库存结构改善</w:t>
            </w:r>
            <w:r>
              <w:rPr>
                <w:rFonts w:ascii="楷体_GB2312" w:hAnsi="楷体_GB2312" w:cs="楷体_GB2312" w:hint="eastAsia"/>
              </w:rPr>
              <w:t>幅度</w:t>
            </w:r>
            <w:r>
              <w:rPr>
                <w:rFonts w:ascii="楷体_GB2312" w:hAnsi="楷体_GB2312" w:cs="楷体_GB2312"/>
              </w:rPr>
              <w:t>好于豆油，</w:t>
            </w:r>
            <w:r>
              <w:rPr>
                <w:rFonts w:ascii="楷体_GB2312" w:hAnsi="楷体_GB2312" w:cs="楷体_GB2312" w:hint="eastAsia"/>
              </w:rPr>
              <w:t>短期</w:t>
            </w:r>
            <w:r>
              <w:rPr>
                <w:rFonts w:ascii="楷体_GB2312" w:hAnsi="楷体_GB2312" w:cs="楷体_GB2312"/>
              </w:rPr>
              <w:t>美豆涨势暂缓限制</w:t>
            </w:r>
            <w:r>
              <w:rPr>
                <w:rFonts w:ascii="楷体_GB2312" w:hAnsi="楷体_GB2312" w:cs="楷体_GB2312" w:hint="eastAsia"/>
              </w:rPr>
              <w:t>豆棕价差扩大</w:t>
            </w:r>
            <w:r>
              <w:rPr>
                <w:rFonts w:ascii="楷体_GB2312" w:hAnsi="楷体_GB2312" w:cs="楷体_GB2312"/>
              </w:rPr>
              <w:t>的空间，</w:t>
            </w:r>
            <w:r>
              <w:rPr>
                <w:rFonts w:ascii="楷体_GB2312" w:hAnsi="楷体_GB2312" w:cs="楷体_GB2312" w:hint="eastAsia"/>
              </w:rPr>
              <w:t>豆粕</w:t>
            </w:r>
            <w:r>
              <w:rPr>
                <w:rFonts w:ascii="楷体_GB2312" w:hAnsi="楷体_GB2312" w:cs="楷体_GB2312"/>
              </w:rPr>
              <w:t>需求恢复</w:t>
            </w:r>
            <w:r>
              <w:rPr>
                <w:rFonts w:ascii="楷体_GB2312" w:hAnsi="楷体_GB2312" w:cs="楷体_GB2312" w:hint="eastAsia"/>
              </w:rPr>
              <w:t>的</w:t>
            </w:r>
            <w:r>
              <w:rPr>
                <w:rFonts w:ascii="楷体_GB2312" w:hAnsi="楷体_GB2312" w:cs="楷体_GB2312"/>
              </w:rPr>
              <w:t>背景下国内豆油</w:t>
            </w:r>
            <w:r>
              <w:rPr>
                <w:rFonts w:ascii="楷体_GB2312" w:hAnsi="楷体_GB2312" w:cs="楷体_GB2312" w:hint="eastAsia"/>
              </w:rPr>
              <w:t>重启</w:t>
            </w:r>
            <w:r>
              <w:rPr>
                <w:rFonts w:ascii="楷体_GB2312" w:hAnsi="楷体_GB2312" w:cs="楷体_GB2312"/>
              </w:rPr>
              <w:t>累库周期，</w:t>
            </w:r>
            <w:r>
              <w:rPr>
                <w:rFonts w:ascii="楷体_GB2312" w:hAnsi="楷体_GB2312" w:cs="楷体_GB2312" w:hint="eastAsia"/>
              </w:rPr>
              <w:t>而</w:t>
            </w:r>
            <w:r>
              <w:rPr>
                <w:rFonts w:ascii="楷体_GB2312" w:hAnsi="楷体_GB2312" w:cs="楷体_GB2312"/>
              </w:rPr>
              <w:t>棕油库存相对</w:t>
            </w:r>
            <w:r>
              <w:rPr>
                <w:rFonts w:ascii="楷体_GB2312" w:hAnsi="楷体_GB2312" w:cs="楷体_GB2312" w:hint="eastAsia"/>
              </w:rPr>
              <w:t>偏低</w:t>
            </w:r>
            <w:r>
              <w:rPr>
                <w:rFonts w:ascii="楷体_GB2312" w:hAnsi="楷体_GB2312" w:cs="楷体_GB2312"/>
              </w:rPr>
              <w:t>，</w:t>
            </w:r>
            <w:r>
              <w:rPr>
                <w:rFonts w:ascii="楷体_GB2312" w:hAnsi="楷体_GB2312" w:cs="楷体_GB2312" w:hint="eastAsia"/>
              </w:rPr>
              <w:t>未来</w:t>
            </w:r>
            <w:r>
              <w:rPr>
                <w:rFonts w:ascii="楷体_GB2312" w:hAnsi="楷体_GB2312" w:cs="楷体_GB2312"/>
              </w:rPr>
              <w:t>重心</w:t>
            </w:r>
            <w:r>
              <w:rPr>
                <w:rFonts w:ascii="楷体_GB2312" w:hAnsi="楷体_GB2312" w:cs="楷体_GB2312" w:hint="eastAsia"/>
              </w:rPr>
              <w:t>预计</w:t>
            </w:r>
            <w:r>
              <w:rPr>
                <w:rFonts w:ascii="楷体_GB2312" w:hAnsi="楷体_GB2312" w:cs="楷体_GB2312"/>
              </w:rPr>
              <w:t>仍处于较低水平，从季节性来看，四季度</w:t>
            </w:r>
            <w:r>
              <w:rPr>
                <w:rFonts w:ascii="楷体_GB2312" w:hAnsi="楷体_GB2312" w:cs="楷体_GB2312" w:hint="eastAsia"/>
              </w:rPr>
              <w:t>价差</w:t>
            </w:r>
            <w:r>
              <w:rPr>
                <w:rFonts w:ascii="楷体_GB2312" w:hAnsi="楷体_GB2312" w:cs="楷体_GB2312"/>
              </w:rPr>
              <w:t>倾向于缩小，整体而言，建议逢高做空豆棕价差。</w:t>
            </w:r>
            <w:r w:rsidRPr="00D43841">
              <w:rPr>
                <w:rFonts w:ascii="楷体_GB2312" w:hAnsi="楷体_GB2312" w:cs="楷体_GB2312"/>
              </w:rPr>
              <w:t xml:space="preserve"> </w:t>
            </w:r>
          </w:p>
          <w:p w14:paraId="05F4227C" w14:textId="77777777" w:rsidR="009F09D8" w:rsidRPr="00862412" w:rsidRDefault="009F09D8" w:rsidP="00857299">
            <w:pPr>
              <w:pStyle w:val="a9"/>
              <w:ind w:firstLine="400"/>
            </w:pPr>
          </w:p>
          <w:p w14:paraId="1ED27648" w14:textId="77777777" w:rsidR="000115C5" w:rsidRPr="000115C5" w:rsidRDefault="000115C5" w:rsidP="005F20F1">
            <w:pPr>
              <w:pStyle w:val="a9"/>
              <w:ind w:firstLine="400"/>
            </w:pPr>
          </w:p>
          <w:p w14:paraId="66E1C866" w14:textId="06ECD5DD" w:rsidR="003A6D65" w:rsidRPr="007A4654" w:rsidRDefault="003A6D65" w:rsidP="007A4654">
            <w:pPr>
              <w:pStyle w:val="a9"/>
              <w:ind w:firstLine="360"/>
              <w:rPr>
                <w:sz w:val="18"/>
                <w:szCs w:val="18"/>
              </w:rPr>
            </w:pPr>
          </w:p>
        </w:tc>
        <w:tc>
          <w:tcPr>
            <w:tcW w:w="250" w:type="dxa"/>
            <w:vMerge/>
            <w:tcBorders>
              <w:bottom w:val="nil"/>
            </w:tcBorders>
          </w:tcPr>
          <w:p w14:paraId="7ED1CD83" w14:textId="77777777" w:rsidR="00F14AD9" w:rsidRDefault="00F14AD9" w:rsidP="00CE47A6"/>
        </w:tc>
        <w:tc>
          <w:tcPr>
            <w:tcW w:w="3106" w:type="dxa"/>
            <w:vMerge/>
            <w:tcBorders>
              <w:bottom w:val="nil"/>
            </w:tcBorders>
          </w:tcPr>
          <w:p w14:paraId="51C62056" w14:textId="77777777" w:rsidR="00F14AD9" w:rsidRDefault="00F14AD9" w:rsidP="00CE47A6"/>
        </w:tc>
        <w:tc>
          <w:tcPr>
            <w:tcW w:w="850" w:type="dxa"/>
            <w:vMerge/>
            <w:tcBorders>
              <w:bottom w:val="nil"/>
            </w:tcBorders>
            <w:vAlign w:val="center"/>
          </w:tcPr>
          <w:p w14:paraId="38D365EC" w14:textId="77777777" w:rsidR="00F14AD9" w:rsidRDefault="00F14AD9" w:rsidP="00CE47A6"/>
        </w:tc>
      </w:tr>
      <w:tr w:rsidR="00F14AD9" w14:paraId="23A0F2C7" w14:textId="77777777" w:rsidTr="00CE47A6">
        <w:trPr>
          <w:cantSplit/>
          <w:trHeight w:val="2563"/>
        </w:trPr>
        <w:tc>
          <w:tcPr>
            <w:tcW w:w="828" w:type="dxa"/>
            <w:shd w:val="clear" w:color="auto" w:fill="auto"/>
            <w:textDirection w:val="tbRlV"/>
            <w:vAlign w:val="center"/>
          </w:tcPr>
          <w:p w14:paraId="2FA0F276" w14:textId="77777777" w:rsidR="00F14AD9" w:rsidRPr="000D6229" w:rsidRDefault="00F14AD9" w:rsidP="008706A5">
            <w:pPr>
              <w:spacing w:line="280" w:lineRule="exact"/>
              <w:jc w:val="right"/>
              <w:rPr>
                <w:rFonts w:ascii="楷体_GB2312" w:eastAsia="楷体_GB2312" w:cs="楷体_GB2312"/>
                <w:color w:val="000000"/>
                <w:kern w:val="0"/>
                <w:sz w:val="28"/>
                <w:szCs w:val="28"/>
              </w:rPr>
            </w:pPr>
          </w:p>
        </w:tc>
        <w:tc>
          <w:tcPr>
            <w:tcW w:w="232" w:type="dxa"/>
            <w:vMerge/>
            <w:vAlign w:val="center"/>
          </w:tcPr>
          <w:p w14:paraId="4C826CF0" w14:textId="77777777" w:rsidR="00F14AD9" w:rsidRDefault="00F14AD9" w:rsidP="00CE47A6"/>
        </w:tc>
        <w:tc>
          <w:tcPr>
            <w:tcW w:w="6752" w:type="dxa"/>
            <w:gridSpan w:val="2"/>
            <w:vMerge/>
            <w:shd w:val="clear" w:color="auto" w:fill="auto"/>
            <w:vAlign w:val="center"/>
          </w:tcPr>
          <w:p w14:paraId="429A0562" w14:textId="77777777" w:rsidR="00F14AD9" w:rsidRDefault="00F14AD9" w:rsidP="00CE47A6">
            <w:pPr>
              <w:pStyle w:val="af1"/>
              <w:widowControl w:val="0"/>
              <w:jc w:val="both"/>
            </w:pPr>
          </w:p>
        </w:tc>
        <w:tc>
          <w:tcPr>
            <w:tcW w:w="250" w:type="dxa"/>
            <w:vMerge/>
            <w:vAlign w:val="center"/>
          </w:tcPr>
          <w:p w14:paraId="29CD6468" w14:textId="77777777" w:rsidR="00F14AD9" w:rsidRDefault="00F14AD9" w:rsidP="00CE47A6"/>
        </w:tc>
        <w:tc>
          <w:tcPr>
            <w:tcW w:w="3106" w:type="dxa"/>
            <w:vMerge/>
            <w:vAlign w:val="center"/>
          </w:tcPr>
          <w:p w14:paraId="4791C186" w14:textId="77777777" w:rsidR="00F14AD9" w:rsidRDefault="00F14AD9" w:rsidP="00CE47A6"/>
        </w:tc>
        <w:tc>
          <w:tcPr>
            <w:tcW w:w="850" w:type="dxa"/>
            <w:vMerge/>
            <w:vAlign w:val="center"/>
          </w:tcPr>
          <w:p w14:paraId="3DBA000E" w14:textId="77777777" w:rsidR="00F14AD9" w:rsidRDefault="00F14AD9" w:rsidP="00CE47A6"/>
        </w:tc>
      </w:tr>
    </w:tbl>
    <w:p w14:paraId="172C1A00" w14:textId="77777777" w:rsidR="006E5647" w:rsidRDefault="006E5647" w:rsidP="006E5647">
      <w:pPr>
        <w:pageBreakBefore/>
        <w:spacing w:beforeLines="50" w:before="156" w:afterLines="50" w:after="156"/>
        <w:rPr>
          <w:rFonts w:ascii="黑体" w:eastAsia="黑体" w:hAnsi="黑体"/>
          <w:b/>
          <w:color w:val="B60005"/>
          <w:sz w:val="32"/>
          <w:szCs w:val="32"/>
        </w:rPr>
      </w:pPr>
      <w:r>
        <w:rPr>
          <w:rFonts w:ascii="黑体" w:eastAsia="黑体" w:hAnsi="黑体" w:hint="eastAsia"/>
          <w:b/>
          <w:color w:val="B60005"/>
          <w:sz w:val="32"/>
          <w:szCs w:val="32"/>
        </w:rPr>
        <w:lastRenderedPageBreak/>
        <w:t>正文目录</w:t>
      </w:r>
    </w:p>
    <w:p w14:paraId="10016160" w14:textId="77777777" w:rsidR="00E045B7" w:rsidRDefault="006E5647">
      <w:pPr>
        <w:pStyle w:val="10"/>
        <w:tabs>
          <w:tab w:val="right" w:leader="dot" w:pos="10194"/>
        </w:tabs>
        <w:rPr>
          <w:rFonts w:asciiTheme="minorHAnsi" w:eastAsiaTheme="minorEastAsia" w:hAnsiTheme="minorHAnsi" w:cstheme="minorBidi"/>
          <w:b w:val="0"/>
          <w:noProof/>
          <w:color w:val="auto"/>
          <w:kern w:val="2"/>
          <w:sz w:val="21"/>
          <w:szCs w:val="22"/>
          <w:lang w:val="en-US"/>
        </w:rPr>
      </w:pPr>
      <w:r>
        <w:rPr>
          <w:b w:val="0"/>
        </w:rPr>
        <w:fldChar w:fldCharType="begin"/>
      </w:r>
      <w:r>
        <w:rPr>
          <w:b w:val="0"/>
        </w:rPr>
        <w:instrText xml:space="preserve"> TOC \o "1-3" \h \z \u </w:instrText>
      </w:r>
      <w:r>
        <w:rPr>
          <w:b w:val="0"/>
        </w:rPr>
        <w:fldChar w:fldCharType="separate"/>
      </w:r>
      <w:hyperlink w:anchor="_Toc49859868" w:history="1">
        <w:r w:rsidR="00E045B7" w:rsidRPr="00A90656">
          <w:rPr>
            <w:rStyle w:val="ae"/>
            <w:noProof/>
          </w:rPr>
          <w:t>1.</w:t>
        </w:r>
        <w:r w:rsidR="00E045B7" w:rsidRPr="00A90656">
          <w:rPr>
            <w:rStyle w:val="ae"/>
            <w:rFonts w:hint="eastAsia"/>
            <w:noProof/>
          </w:rPr>
          <w:t xml:space="preserve"> </w:t>
        </w:r>
        <w:r w:rsidR="00E045B7" w:rsidRPr="00A90656">
          <w:rPr>
            <w:rStyle w:val="ae"/>
            <w:rFonts w:hint="eastAsia"/>
            <w:noProof/>
          </w:rPr>
          <w:t>基本面</w:t>
        </w:r>
        <w:r w:rsidR="00E045B7">
          <w:rPr>
            <w:noProof/>
            <w:webHidden/>
          </w:rPr>
          <w:tab/>
        </w:r>
        <w:r w:rsidR="00E045B7">
          <w:rPr>
            <w:noProof/>
            <w:webHidden/>
          </w:rPr>
          <w:fldChar w:fldCharType="begin"/>
        </w:r>
        <w:r w:rsidR="00E045B7">
          <w:rPr>
            <w:noProof/>
            <w:webHidden/>
          </w:rPr>
          <w:instrText xml:space="preserve"> PAGEREF _Toc49859868 \h </w:instrText>
        </w:r>
        <w:r w:rsidR="00E045B7">
          <w:rPr>
            <w:noProof/>
            <w:webHidden/>
          </w:rPr>
        </w:r>
        <w:r w:rsidR="00E045B7">
          <w:rPr>
            <w:noProof/>
            <w:webHidden/>
          </w:rPr>
          <w:fldChar w:fldCharType="separate"/>
        </w:r>
        <w:r w:rsidR="00E045B7">
          <w:rPr>
            <w:noProof/>
            <w:webHidden/>
          </w:rPr>
          <w:t>3</w:t>
        </w:r>
        <w:r w:rsidR="00E045B7">
          <w:rPr>
            <w:noProof/>
            <w:webHidden/>
          </w:rPr>
          <w:fldChar w:fldCharType="end"/>
        </w:r>
      </w:hyperlink>
    </w:p>
    <w:p w14:paraId="20016ABB" w14:textId="77777777" w:rsidR="00E045B7" w:rsidRDefault="00E045B7">
      <w:pPr>
        <w:pStyle w:val="20"/>
        <w:tabs>
          <w:tab w:val="right" w:leader="dot" w:pos="10194"/>
        </w:tabs>
        <w:ind w:left="420"/>
        <w:rPr>
          <w:rFonts w:asciiTheme="minorHAnsi" w:eastAsiaTheme="minorEastAsia" w:hAnsiTheme="minorHAnsi" w:cstheme="minorBidi"/>
          <w:noProof/>
          <w:sz w:val="21"/>
          <w:szCs w:val="22"/>
        </w:rPr>
      </w:pPr>
      <w:hyperlink w:anchor="_Toc49859869" w:history="1">
        <w:r w:rsidRPr="00A90656">
          <w:rPr>
            <w:rStyle w:val="ae"/>
            <w:noProof/>
          </w:rPr>
          <w:t>1.1.</w:t>
        </w:r>
        <w:r w:rsidRPr="00A90656">
          <w:rPr>
            <w:rStyle w:val="ae"/>
            <w:rFonts w:hint="eastAsia"/>
            <w:noProof/>
          </w:rPr>
          <w:t xml:space="preserve"> </w:t>
        </w:r>
        <w:r w:rsidRPr="00A90656">
          <w:rPr>
            <w:rStyle w:val="ae"/>
            <w:rFonts w:hint="eastAsia"/>
            <w:noProof/>
          </w:rPr>
          <w:t>全球油脂</w:t>
        </w:r>
        <w:r>
          <w:rPr>
            <w:noProof/>
            <w:webHidden/>
          </w:rPr>
          <w:tab/>
        </w:r>
        <w:r>
          <w:rPr>
            <w:noProof/>
            <w:webHidden/>
          </w:rPr>
          <w:fldChar w:fldCharType="begin"/>
        </w:r>
        <w:r>
          <w:rPr>
            <w:noProof/>
            <w:webHidden/>
          </w:rPr>
          <w:instrText xml:space="preserve"> PAGEREF _Toc49859869 \h </w:instrText>
        </w:r>
        <w:r>
          <w:rPr>
            <w:noProof/>
            <w:webHidden/>
          </w:rPr>
        </w:r>
        <w:r>
          <w:rPr>
            <w:noProof/>
            <w:webHidden/>
          </w:rPr>
          <w:fldChar w:fldCharType="separate"/>
        </w:r>
        <w:r>
          <w:rPr>
            <w:noProof/>
            <w:webHidden/>
          </w:rPr>
          <w:t>3</w:t>
        </w:r>
        <w:r>
          <w:rPr>
            <w:noProof/>
            <w:webHidden/>
          </w:rPr>
          <w:fldChar w:fldCharType="end"/>
        </w:r>
      </w:hyperlink>
    </w:p>
    <w:p w14:paraId="71684D04" w14:textId="77777777" w:rsidR="00E045B7" w:rsidRDefault="00E045B7">
      <w:pPr>
        <w:pStyle w:val="10"/>
        <w:tabs>
          <w:tab w:val="right" w:leader="dot" w:pos="10194"/>
        </w:tabs>
        <w:rPr>
          <w:rFonts w:asciiTheme="minorHAnsi" w:eastAsiaTheme="minorEastAsia" w:hAnsiTheme="minorHAnsi" w:cstheme="minorBidi"/>
          <w:b w:val="0"/>
          <w:noProof/>
          <w:color w:val="auto"/>
          <w:kern w:val="2"/>
          <w:sz w:val="21"/>
          <w:szCs w:val="22"/>
          <w:lang w:val="en-US"/>
        </w:rPr>
      </w:pPr>
      <w:hyperlink w:anchor="_Toc49859870" w:history="1">
        <w:r w:rsidRPr="00A90656">
          <w:rPr>
            <w:rStyle w:val="ae"/>
            <w:noProof/>
          </w:rPr>
          <w:t>2.</w:t>
        </w:r>
        <w:r w:rsidRPr="00A90656">
          <w:rPr>
            <w:rStyle w:val="ae"/>
            <w:rFonts w:hint="eastAsia"/>
            <w:noProof/>
          </w:rPr>
          <w:t xml:space="preserve"> </w:t>
        </w:r>
        <w:r w:rsidRPr="00A90656">
          <w:rPr>
            <w:rStyle w:val="ae"/>
            <w:rFonts w:hint="eastAsia"/>
            <w:noProof/>
          </w:rPr>
          <w:t>国内油脂</w:t>
        </w:r>
        <w:r>
          <w:rPr>
            <w:noProof/>
            <w:webHidden/>
          </w:rPr>
          <w:tab/>
        </w:r>
        <w:r>
          <w:rPr>
            <w:noProof/>
            <w:webHidden/>
          </w:rPr>
          <w:fldChar w:fldCharType="begin"/>
        </w:r>
        <w:r>
          <w:rPr>
            <w:noProof/>
            <w:webHidden/>
          </w:rPr>
          <w:instrText xml:space="preserve"> PAGEREF _Toc49859870 \h </w:instrText>
        </w:r>
        <w:r>
          <w:rPr>
            <w:noProof/>
            <w:webHidden/>
          </w:rPr>
        </w:r>
        <w:r>
          <w:rPr>
            <w:noProof/>
            <w:webHidden/>
          </w:rPr>
          <w:fldChar w:fldCharType="separate"/>
        </w:r>
        <w:r>
          <w:rPr>
            <w:noProof/>
            <w:webHidden/>
          </w:rPr>
          <w:t>5</w:t>
        </w:r>
        <w:r>
          <w:rPr>
            <w:noProof/>
            <w:webHidden/>
          </w:rPr>
          <w:fldChar w:fldCharType="end"/>
        </w:r>
      </w:hyperlink>
    </w:p>
    <w:p w14:paraId="495F7E6D" w14:textId="77777777" w:rsidR="00E045B7" w:rsidRDefault="00E045B7">
      <w:pPr>
        <w:pStyle w:val="20"/>
        <w:tabs>
          <w:tab w:val="right" w:leader="dot" w:pos="10194"/>
        </w:tabs>
        <w:ind w:left="420"/>
        <w:rPr>
          <w:rFonts w:asciiTheme="minorHAnsi" w:eastAsiaTheme="minorEastAsia" w:hAnsiTheme="minorHAnsi" w:cstheme="minorBidi"/>
          <w:noProof/>
          <w:sz w:val="21"/>
          <w:szCs w:val="22"/>
        </w:rPr>
      </w:pPr>
      <w:hyperlink w:anchor="_Toc49859871" w:history="1">
        <w:r w:rsidRPr="00A90656">
          <w:rPr>
            <w:rStyle w:val="ae"/>
            <w:noProof/>
          </w:rPr>
          <w:t>2.1.</w:t>
        </w:r>
        <w:r w:rsidRPr="00A90656">
          <w:rPr>
            <w:rStyle w:val="ae"/>
            <w:rFonts w:hint="eastAsia"/>
            <w:noProof/>
          </w:rPr>
          <w:t xml:space="preserve"> </w:t>
        </w:r>
        <w:r w:rsidRPr="00A90656">
          <w:rPr>
            <w:rStyle w:val="ae"/>
            <w:rFonts w:hint="eastAsia"/>
            <w:noProof/>
          </w:rPr>
          <w:t>豆油</w:t>
        </w:r>
        <w:r>
          <w:rPr>
            <w:noProof/>
            <w:webHidden/>
          </w:rPr>
          <w:tab/>
        </w:r>
        <w:r>
          <w:rPr>
            <w:noProof/>
            <w:webHidden/>
          </w:rPr>
          <w:fldChar w:fldCharType="begin"/>
        </w:r>
        <w:r>
          <w:rPr>
            <w:noProof/>
            <w:webHidden/>
          </w:rPr>
          <w:instrText xml:space="preserve"> PAGEREF _Toc49859871 \h </w:instrText>
        </w:r>
        <w:r>
          <w:rPr>
            <w:noProof/>
            <w:webHidden/>
          </w:rPr>
        </w:r>
        <w:r>
          <w:rPr>
            <w:noProof/>
            <w:webHidden/>
          </w:rPr>
          <w:fldChar w:fldCharType="separate"/>
        </w:r>
        <w:r>
          <w:rPr>
            <w:noProof/>
            <w:webHidden/>
          </w:rPr>
          <w:t>5</w:t>
        </w:r>
        <w:r>
          <w:rPr>
            <w:noProof/>
            <w:webHidden/>
          </w:rPr>
          <w:fldChar w:fldCharType="end"/>
        </w:r>
      </w:hyperlink>
    </w:p>
    <w:p w14:paraId="6F81EBB2" w14:textId="77777777" w:rsidR="00E045B7" w:rsidRDefault="00E045B7">
      <w:pPr>
        <w:pStyle w:val="20"/>
        <w:tabs>
          <w:tab w:val="right" w:leader="dot" w:pos="10194"/>
        </w:tabs>
        <w:ind w:left="420"/>
        <w:rPr>
          <w:rFonts w:asciiTheme="minorHAnsi" w:eastAsiaTheme="minorEastAsia" w:hAnsiTheme="minorHAnsi" w:cstheme="minorBidi"/>
          <w:noProof/>
          <w:sz w:val="21"/>
          <w:szCs w:val="22"/>
        </w:rPr>
      </w:pPr>
      <w:hyperlink w:anchor="_Toc49859872" w:history="1">
        <w:r w:rsidRPr="00A90656">
          <w:rPr>
            <w:rStyle w:val="ae"/>
            <w:noProof/>
          </w:rPr>
          <w:t>2.2.</w:t>
        </w:r>
        <w:r w:rsidRPr="00A90656">
          <w:rPr>
            <w:rStyle w:val="ae"/>
            <w:rFonts w:hint="eastAsia"/>
            <w:noProof/>
          </w:rPr>
          <w:t xml:space="preserve"> </w:t>
        </w:r>
        <w:r w:rsidRPr="00A90656">
          <w:rPr>
            <w:rStyle w:val="ae"/>
            <w:rFonts w:hint="eastAsia"/>
            <w:noProof/>
          </w:rPr>
          <w:t>棕榈油</w:t>
        </w:r>
        <w:r>
          <w:rPr>
            <w:noProof/>
            <w:webHidden/>
          </w:rPr>
          <w:tab/>
        </w:r>
        <w:r>
          <w:rPr>
            <w:noProof/>
            <w:webHidden/>
          </w:rPr>
          <w:fldChar w:fldCharType="begin"/>
        </w:r>
        <w:r>
          <w:rPr>
            <w:noProof/>
            <w:webHidden/>
          </w:rPr>
          <w:instrText xml:space="preserve"> PAGEREF _Toc49859872 \h </w:instrText>
        </w:r>
        <w:r>
          <w:rPr>
            <w:noProof/>
            <w:webHidden/>
          </w:rPr>
        </w:r>
        <w:r>
          <w:rPr>
            <w:noProof/>
            <w:webHidden/>
          </w:rPr>
          <w:fldChar w:fldCharType="separate"/>
        </w:r>
        <w:r>
          <w:rPr>
            <w:noProof/>
            <w:webHidden/>
          </w:rPr>
          <w:t>6</w:t>
        </w:r>
        <w:r>
          <w:rPr>
            <w:noProof/>
            <w:webHidden/>
          </w:rPr>
          <w:fldChar w:fldCharType="end"/>
        </w:r>
      </w:hyperlink>
    </w:p>
    <w:p w14:paraId="663BEC2B" w14:textId="77777777" w:rsidR="00E045B7" w:rsidRDefault="00E045B7">
      <w:pPr>
        <w:pStyle w:val="20"/>
        <w:tabs>
          <w:tab w:val="right" w:leader="dot" w:pos="10194"/>
        </w:tabs>
        <w:ind w:left="420"/>
        <w:rPr>
          <w:rFonts w:asciiTheme="minorHAnsi" w:eastAsiaTheme="minorEastAsia" w:hAnsiTheme="minorHAnsi" w:cstheme="minorBidi"/>
          <w:noProof/>
          <w:sz w:val="21"/>
          <w:szCs w:val="22"/>
        </w:rPr>
      </w:pPr>
      <w:hyperlink w:anchor="_Toc49859873" w:history="1">
        <w:r w:rsidRPr="00A90656">
          <w:rPr>
            <w:rStyle w:val="ae"/>
            <w:noProof/>
          </w:rPr>
          <w:t>2.3.</w:t>
        </w:r>
        <w:r w:rsidRPr="00A90656">
          <w:rPr>
            <w:rStyle w:val="ae"/>
            <w:rFonts w:hint="eastAsia"/>
            <w:noProof/>
          </w:rPr>
          <w:t xml:space="preserve"> </w:t>
        </w:r>
        <w:r w:rsidRPr="00A90656">
          <w:rPr>
            <w:rStyle w:val="ae"/>
            <w:rFonts w:hint="eastAsia"/>
            <w:noProof/>
          </w:rPr>
          <w:t>季节性</w:t>
        </w:r>
        <w:r>
          <w:rPr>
            <w:noProof/>
            <w:webHidden/>
          </w:rPr>
          <w:tab/>
        </w:r>
        <w:r>
          <w:rPr>
            <w:noProof/>
            <w:webHidden/>
          </w:rPr>
          <w:fldChar w:fldCharType="begin"/>
        </w:r>
        <w:r>
          <w:rPr>
            <w:noProof/>
            <w:webHidden/>
          </w:rPr>
          <w:instrText xml:space="preserve"> PAGEREF _Toc49859873 \h </w:instrText>
        </w:r>
        <w:r>
          <w:rPr>
            <w:noProof/>
            <w:webHidden/>
          </w:rPr>
        </w:r>
        <w:r>
          <w:rPr>
            <w:noProof/>
            <w:webHidden/>
          </w:rPr>
          <w:fldChar w:fldCharType="separate"/>
        </w:r>
        <w:r>
          <w:rPr>
            <w:noProof/>
            <w:webHidden/>
          </w:rPr>
          <w:t>6</w:t>
        </w:r>
        <w:r>
          <w:rPr>
            <w:noProof/>
            <w:webHidden/>
          </w:rPr>
          <w:fldChar w:fldCharType="end"/>
        </w:r>
      </w:hyperlink>
    </w:p>
    <w:p w14:paraId="23E02C07" w14:textId="77777777" w:rsidR="00E045B7" w:rsidRDefault="00E045B7">
      <w:pPr>
        <w:pStyle w:val="10"/>
        <w:tabs>
          <w:tab w:val="right" w:leader="dot" w:pos="10194"/>
        </w:tabs>
        <w:rPr>
          <w:rFonts w:asciiTheme="minorHAnsi" w:eastAsiaTheme="minorEastAsia" w:hAnsiTheme="minorHAnsi" w:cstheme="minorBidi"/>
          <w:b w:val="0"/>
          <w:noProof/>
          <w:color w:val="auto"/>
          <w:kern w:val="2"/>
          <w:sz w:val="21"/>
          <w:szCs w:val="22"/>
          <w:lang w:val="en-US"/>
        </w:rPr>
      </w:pPr>
      <w:hyperlink w:anchor="_Toc49859874" w:history="1">
        <w:r w:rsidRPr="00A90656">
          <w:rPr>
            <w:rStyle w:val="ae"/>
            <w:noProof/>
          </w:rPr>
          <w:t>3.</w:t>
        </w:r>
        <w:r w:rsidRPr="00A90656">
          <w:rPr>
            <w:rStyle w:val="ae"/>
            <w:rFonts w:hint="eastAsia"/>
            <w:noProof/>
          </w:rPr>
          <w:t xml:space="preserve"> </w:t>
        </w:r>
        <w:r w:rsidRPr="00A90656">
          <w:rPr>
            <w:rStyle w:val="ae"/>
            <w:rFonts w:hint="eastAsia"/>
            <w:noProof/>
          </w:rPr>
          <w:t>基差</w:t>
        </w:r>
        <w:r>
          <w:rPr>
            <w:noProof/>
            <w:webHidden/>
          </w:rPr>
          <w:tab/>
        </w:r>
        <w:r>
          <w:rPr>
            <w:noProof/>
            <w:webHidden/>
          </w:rPr>
          <w:fldChar w:fldCharType="begin"/>
        </w:r>
        <w:r>
          <w:rPr>
            <w:noProof/>
            <w:webHidden/>
          </w:rPr>
          <w:instrText xml:space="preserve"> PAGEREF _Toc49859874 \h </w:instrText>
        </w:r>
        <w:r>
          <w:rPr>
            <w:noProof/>
            <w:webHidden/>
          </w:rPr>
        </w:r>
        <w:r>
          <w:rPr>
            <w:noProof/>
            <w:webHidden/>
          </w:rPr>
          <w:fldChar w:fldCharType="separate"/>
        </w:r>
        <w:r>
          <w:rPr>
            <w:noProof/>
            <w:webHidden/>
          </w:rPr>
          <w:t>7</w:t>
        </w:r>
        <w:r>
          <w:rPr>
            <w:noProof/>
            <w:webHidden/>
          </w:rPr>
          <w:fldChar w:fldCharType="end"/>
        </w:r>
      </w:hyperlink>
    </w:p>
    <w:p w14:paraId="6A05CC6D" w14:textId="77777777" w:rsidR="00E045B7" w:rsidRDefault="00E045B7">
      <w:pPr>
        <w:pStyle w:val="10"/>
        <w:tabs>
          <w:tab w:val="right" w:leader="dot" w:pos="10194"/>
        </w:tabs>
        <w:rPr>
          <w:rFonts w:asciiTheme="minorHAnsi" w:eastAsiaTheme="minorEastAsia" w:hAnsiTheme="minorHAnsi" w:cstheme="minorBidi"/>
          <w:b w:val="0"/>
          <w:noProof/>
          <w:color w:val="auto"/>
          <w:kern w:val="2"/>
          <w:sz w:val="21"/>
          <w:szCs w:val="22"/>
          <w:lang w:val="en-US"/>
        </w:rPr>
      </w:pPr>
      <w:hyperlink w:anchor="_Toc49859875" w:history="1">
        <w:r w:rsidRPr="00A90656">
          <w:rPr>
            <w:rStyle w:val="ae"/>
            <w:noProof/>
          </w:rPr>
          <w:t>4.</w:t>
        </w:r>
        <w:r w:rsidRPr="00A90656">
          <w:rPr>
            <w:rStyle w:val="ae"/>
            <w:rFonts w:hint="eastAsia"/>
            <w:noProof/>
          </w:rPr>
          <w:t xml:space="preserve"> </w:t>
        </w:r>
        <w:r w:rsidRPr="00A90656">
          <w:rPr>
            <w:rStyle w:val="ae"/>
            <w:rFonts w:hint="eastAsia"/>
            <w:noProof/>
          </w:rPr>
          <w:t>结论</w:t>
        </w:r>
        <w:r>
          <w:rPr>
            <w:noProof/>
            <w:webHidden/>
          </w:rPr>
          <w:tab/>
        </w:r>
        <w:r>
          <w:rPr>
            <w:noProof/>
            <w:webHidden/>
          </w:rPr>
          <w:fldChar w:fldCharType="begin"/>
        </w:r>
        <w:r>
          <w:rPr>
            <w:noProof/>
            <w:webHidden/>
          </w:rPr>
          <w:instrText xml:space="preserve"> PAGEREF _Toc49859875 \h </w:instrText>
        </w:r>
        <w:r>
          <w:rPr>
            <w:noProof/>
            <w:webHidden/>
          </w:rPr>
        </w:r>
        <w:r>
          <w:rPr>
            <w:noProof/>
            <w:webHidden/>
          </w:rPr>
          <w:fldChar w:fldCharType="separate"/>
        </w:r>
        <w:r>
          <w:rPr>
            <w:noProof/>
            <w:webHidden/>
          </w:rPr>
          <w:t>7</w:t>
        </w:r>
        <w:r>
          <w:rPr>
            <w:noProof/>
            <w:webHidden/>
          </w:rPr>
          <w:fldChar w:fldCharType="end"/>
        </w:r>
      </w:hyperlink>
    </w:p>
    <w:p w14:paraId="51C60CBC" w14:textId="53B8392E" w:rsidR="006E5647" w:rsidRDefault="006E5647" w:rsidP="006E5647">
      <w:pPr>
        <w:rPr>
          <w:rFonts w:ascii="Arial" w:eastAsia="黑体" w:hAnsi="Arial" w:cs="Adobe 宋体 Std L"/>
          <w:b/>
          <w:color w:val="000000"/>
          <w:kern w:val="0"/>
          <w:sz w:val="24"/>
          <w:lang w:val="zh-CN"/>
        </w:rPr>
      </w:pPr>
      <w:r>
        <w:rPr>
          <w:rFonts w:ascii="Arial" w:eastAsia="黑体" w:hAnsi="Arial" w:cs="Adobe 宋体 Std L"/>
          <w:color w:val="000000"/>
          <w:kern w:val="0"/>
          <w:lang w:val="zh-CN"/>
        </w:rPr>
        <w:fldChar w:fldCharType="end"/>
      </w:r>
    </w:p>
    <w:p w14:paraId="35E36DD3" w14:textId="77777777" w:rsidR="006E5647" w:rsidRDefault="006E5647" w:rsidP="006E5647">
      <w:pPr>
        <w:widowControl/>
        <w:jc w:val="left"/>
        <w:rPr>
          <w:rFonts w:ascii="黑体" w:eastAsia="黑体" w:hAnsi="黑体"/>
          <w:b/>
          <w:color w:val="B60005"/>
          <w:sz w:val="32"/>
          <w:szCs w:val="32"/>
        </w:rPr>
      </w:pPr>
      <w:r>
        <w:rPr>
          <w:rFonts w:ascii="黑体" w:eastAsia="黑体" w:hAnsi="黑体" w:hint="eastAsia"/>
          <w:b/>
          <w:color w:val="B60005"/>
          <w:sz w:val="32"/>
          <w:szCs w:val="32"/>
        </w:rPr>
        <w:t>图表目录</w:t>
      </w:r>
    </w:p>
    <w:p w14:paraId="0A36E4A9" w14:textId="77777777" w:rsidR="00E045B7" w:rsidRDefault="006E5647">
      <w:pPr>
        <w:pStyle w:val="af0"/>
        <w:tabs>
          <w:tab w:val="right" w:leader="dot" w:pos="10194"/>
        </w:tabs>
        <w:rPr>
          <w:rFonts w:asciiTheme="minorHAnsi" w:eastAsiaTheme="minorEastAsia" w:hAnsiTheme="minorHAnsi" w:cstheme="minorBidi"/>
          <w:noProof/>
          <w:sz w:val="21"/>
          <w:szCs w:val="22"/>
        </w:rPr>
      </w:pPr>
      <w:r>
        <w:fldChar w:fldCharType="begin"/>
      </w:r>
      <w:r>
        <w:instrText xml:space="preserve"> TOC \h \z \t "</w:instrText>
      </w:r>
      <w:r>
        <w:instrText>图题</w:instrText>
      </w:r>
      <w:r>
        <w:instrText xml:space="preserve">" \c </w:instrText>
      </w:r>
      <w:r>
        <w:fldChar w:fldCharType="separate"/>
      </w:r>
      <w:hyperlink w:anchor="_Toc49859876" w:history="1">
        <w:r w:rsidR="00E045B7" w:rsidRPr="00942460">
          <w:rPr>
            <w:rStyle w:val="ae"/>
            <w:rFonts w:hint="eastAsia"/>
            <w:noProof/>
          </w:rPr>
          <w:t>图</w:t>
        </w:r>
        <w:r w:rsidR="00E045B7" w:rsidRPr="00942460">
          <w:rPr>
            <w:rStyle w:val="ae"/>
            <w:noProof/>
          </w:rPr>
          <w:t>1</w:t>
        </w:r>
        <w:r w:rsidR="00E045B7" w:rsidRPr="00942460">
          <w:rPr>
            <w:rStyle w:val="ae"/>
            <w:rFonts w:hint="eastAsia"/>
            <w:noProof/>
          </w:rPr>
          <w:t>：全球豆油库存及库消比</w:t>
        </w:r>
        <w:r w:rsidR="00E045B7">
          <w:rPr>
            <w:noProof/>
            <w:webHidden/>
          </w:rPr>
          <w:tab/>
        </w:r>
        <w:r w:rsidR="00E045B7">
          <w:rPr>
            <w:noProof/>
            <w:webHidden/>
          </w:rPr>
          <w:fldChar w:fldCharType="begin"/>
        </w:r>
        <w:r w:rsidR="00E045B7">
          <w:rPr>
            <w:noProof/>
            <w:webHidden/>
          </w:rPr>
          <w:instrText xml:space="preserve"> PAGEREF _Toc49859876 \h </w:instrText>
        </w:r>
        <w:r w:rsidR="00E045B7">
          <w:rPr>
            <w:noProof/>
            <w:webHidden/>
          </w:rPr>
        </w:r>
        <w:r w:rsidR="00E045B7">
          <w:rPr>
            <w:noProof/>
            <w:webHidden/>
          </w:rPr>
          <w:fldChar w:fldCharType="separate"/>
        </w:r>
        <w:r w:rsidR="00E045B7">
          <w:rPr>
            <w:noProof/>
            <w:webHidden/>
          </w:rPr>
          <w:t>3</w:t>
        </w:r>
        <w:r w:rsidR="00E045B7">
          <w:rPr>
            <w:noProof/>
            <w:webHidden/>
          </w:rPr>
          <w:fldChar w:fldCharType="end"/>
        </w:r>
      </w:hyperlink>
    </w:p>
    <w:p w14:paraId="76EECAC2" w14:textId="77777777" w:rsidR="00E045B7" w:rsidRDefault="00E045B7">
      <w:pPr>
        <w:pStyle w:val="af0"/>
        <w:tabs>
          <w:tab w:val="right" w:leader="dot" w:pos="10194"/>
        </w:tabs>
        <w:rPr>
          <w:rFonts w:asciiTheme="minorHAnsi" w:eastAsiaTheme="minorEastAsia" w:hAnsiTheme="minorHAnsi" w:cstheme="minorBidi"/>
          <w:noProof/>
          <w:sz w:val="21"/>
          <w:szCs w:val="22"/>
        </w:rPr>
      </w:pPr>
      <w:hyperlink w:anchor="_Toc49859877" w:history="1">
        <w:r w:rsidRPr="00942460">
          <w:rPr>
            <w:rStyle w:val="ae"/>
            <w:rFonts w:hint="eastAsia"/>
            <w:noProof/>
          </w:rPr>
          <w:t>图</w:t>
        </w:r>
        <w:r w:rsidRPr="00942460">
          <w:rPr>
            <w:rStyle w:val="ae"/>
            <w:noProof/>
          </w:rPr>
          <w:t>2</w:t>
        </w:r>
        <w:r w:rsidRPr="00942460">
          <w:rPr>
            <w:rStyle w:val="ae"/>
            <w:rFonts w:hint="eastAsia"/>
            <w:noProof/>
          </w:rPr>
          <w:t>：全球豆油期末库存及库消比（含大豆折油）</w:t>
        </w:r>
        <w:r>
          <w:rPr>
            <w:noProof/>
            <w:webHidden/>
          </w:rPr>
          <w:tab/>
        </w:r>
        <w:r>
          <w:rPr>
            <w:noProof/>
            <w:webHidden/>
          </w:rPr>
          <w:fldChar w:fldCharType="begin"/>
        </w:r>
        <w:r>
          <w:rPr>
            <w:noProof/>
            <w:webHidden/>
          </w:rPr>
          <w:instrText xml:space="preserve"> PAGEREF _Toc49859877 \h </w:instrText>
        </w:r>
        <w:r>
          <w:rPr>
            <w:noProof/>
            <w:webHidden/>
          </w:rPr>
        </w:r>
        <w:r>
          <w:rPr>
            <w:noProof/>
            <w:webHidden/>
          </w:rPr>
          <w:fldChar w:fldCharType="separate"/>
        </w:r>
        <w:r>
          <w:rPr>
            <w:noProof/>
            <w:webHidden/>
          </w:rPr>
          <w:t>3</w:t>
        </w:r>
        <w:r>
          <w:rPr>
            <w:noProof/>
            <w:webHidden/>
          </w:rPr>
          <w:fldChar w:fldCharType="end"/>
        </w:r>
      </w:hyperlink>
    </w:p>
    <w:p w14:paraId="41E56A7D" w14:textId="77777777" w:rsidR="00E045B7" w:rsidRDefault="00E045B7">
      <w:pPr>
        <w:pStyle w:val="af0"/>
        <w:tabs>
          <w:tab w:val="right" w:leader="dot" w:pos="10194"/>
        </w:tabs>
        <w:rPr>
          <w:rFonts w:asciiTheme="minorHAnsi" w:eastAsiaTheme="minorEastAsia" w:hAnsiTheme="minorHAnsi" w:cstheme="minorBidi"/>
          <w:noProof/>
          <w:sz w:val="21"/>
          <w:szCs w:val="22"/>
        </w:rPr>
      </w:pPr>
      <w:hyperlink w:anchor="_Toc49859878" w:history="1">
        <w:r w:rsidRPr="00942460">
          <w:rPr>
            <w:rStyle w:val="ae"/>
            <w:rFonts w:hint="eastAsia"/>
            <w:noProof/>
          </w:rPr>
          <w:t>图</w:t>
        </w:r>
        <w:r w:rsidRPr="00942460">
          <w:rPr>
            <w:rStyle w:val="ae"/>
            <w:noProof/>
          </w:rPr>
          <w:t>3</w:t>
        </w:r>
        <w:r w:rsidRPr="00942460">
          <w:rPr>
            <w:rStyle w:val="ae"/>
            <w:rFonts w:hint="eastAsia"/>
            <w:noProof/>
          </w:rPr>
          <w:t>：全球棕榈油库存及库消比</w:t>
        </w:r>
        <w:r>
          <w:rPr>
            <w:noProof/>
            <w:webHidden/>
          </w:rPr>
          <w:tab/>
        </w:r>
        <w:r>
          <w:rPr>
            <w:noProof/>
            <w:webHidden/>
          </w:rPr>
          <w:fldChar w:fldCharType="begin"/>
        </w:r>
        <w:r>
          <w:rPr>
            <w:noProof/>
            <w:webHidden/>
          </w:rPr>
          <w:instrText xml:space="preserve"> PAGEREF _Toc49859878 \h </w:instrText>
        </w:r>
        <w:r>
          <w:rPr>
            <w:noProof/>
            <w:webHidden/>
          </w:rPr>
        </w:r>
        <w:r>
          <w:rPr>
            <w:noProof/>
            <w:webHidden/>
          </w:rPr>
          <w:fldChar w:fldCharType="separate"/>
        </w:r>
        <w:r>
          <w:rPr>
            <w:noProof/>
            <w:webHidden/>
          </w:rPr>
          <w:t>3</w:t>
        </w:r>
        <w:r>
          <w:rPr>
            <w:noProof/>
            <w:webHidden/>
          </w:rPr>
          <w:fldChar w:fldCharType="end"/>
        </w:r>
      </w:hyperlink>
    </w:p>
    <w:p w14:paraId="19331A8C" w14:textId="77777777" w:rsidR="00E045B7" w:rsidRDefault="00E045B7">
      <w:pPr>
        <w:pStyle w:val="af0"/>
        <w:tabs>
          <w:tab w:val="right" w:leader="dot" w:pos="10194"/>
        </w:tabs>
        <w:rPr>
          <w:rFonts w:asciiTheme="minorHAnsi" w:eastAsiaTheme="minorEastAsia" w:hAnsiTheme="minorHAnsi" w:cstheme="minorBidi"/>
          <w:noProof/>
          <w:sz w:val="21"/>
          <w:szCs w:val="22"/>
        </w:rPr>
      </w:pPr>
      <w:hyperlink w:anchor="_Toc49859879" w:history="1">
        <w:r w:rsidRPr="00942460">
          <w:rPr>
            <w:rStyle w:val="ae"/>
            <w:rFonts w:hint="eastAsia"/>
            <w:noProof/>
          </w:rPr>
          <w:t>图</w:t>
        </w:r>
        <w:r w:rsidRPr="00942460">
          <w:rPr>
            <w:rStyle w:val="ae"/>
            <w:noProof/>
          </w:rPr>
          <w:t>4</w:t>
        </w:r>
        <w:r w:rsidRPr="00942460">
          <w:rPr>
            <w:rStyle w:val="ae"/>
            <w:rFonts w:hint="eastAsia"/>
            <w:noProof/>
          </w:rPr>
          <w:t>：马棕供需平衡表</w:t>
        </w:r>
        <w:r>
          <w:rPr>
            <w:noProof/>
            <w:webHidden/>
          </w:rPr>
          <w:tab/>
        </w:r>
        <w:r>
          <w:rPr>
            <w:noProof/>
            <w:webHidden/>
          </w:rPr>
          <w:fldChar w:fldCharType="begin"/>
        </w:r>
        <w:r>
          <w:rPr>
            <w:noProof/>
            <w:webHidden/>
          </w:rPr>
          <w:instrText xml:space="preserve"> PAGEREF _Toc49859879 \h </w:instrText>
        </w:r>
        <w:r>
          <w:rPr>
            <w:noProof/>
            <w:webHidden/>
          </w:rPr>
        </w:r>
        <w:r>
          <w:rPr>
            <w:noProof/>
            <w:webHidden/>
          </w:rPr>
          <w:fldChar w:fldCharType="separate"/>
        </w:r>
        <w:r>
          <w:rPr>
            <w:noProof/>
            <w:webHidden/>
          </w:rPr>
          <w:t>4</w:t>
        </w:r>
        <w:r>
          <w:rPr>
            <w:noProof/>
            <w:webHidden/>
          </w:rPr>
          <w:fldChar w:fldCharType="end"/>
        </w:r>
      </w:hyperlink>
    </w:p>
    <w:p w14:paraId="588E3E3B" w14:textId="77777777" w:rsidR="00E045B7" w:rsidRDefault="00E045B7">
      <w:pPr>
        <w:pStyle w:val="af0"/>
        <w:tabs>
          <w:tab w:val="right" w:leader="dot" w:pos="10194"/>
        </w:tabs>
        <w:rPr>
          <w:rFonts w:asciiTheme="minorHAnsi" w:eastAsiaTheme="minorEastAsia" w:hAnsiTheme="minorHAnsi" w:cstheme="minorBidi"/>
          <w:noProof/>
          <w:sz w:val="21"/>
          <w:szCs w:val="22"/>
        </w:rPr>
      </w:pPr>
      <w:hyperlink w:anchor="_Toc49859880" w:history="1">
        <w:r w:rsidRPr="00942460">
          <w:rPr>
            <w:rStyle w:val="ae"/>
            <w:rFonts w:hint="eastAsia"/>
            <w:noProof/>
          </w:rPr>
          <w:t>图</w:t>
        </w:r>
        <w:r w:rsidRPr="00942460">
          <w:rPr>
            <w:rStyle w:val="ae"/>
            <w:noProof/>
          </w:rPr>
          <w:t>5</w:t>
        </w:r>
        <w:r w:rsidRPr="00942460">
          <w:rPr>
            <w:rStyle w:val="ae"/>
            <w:rFonts w:hint="eastAsia"/>
            <w:noProof/>
          </w:rPr>
          <w:t>：马来</w:t>
        </w:r>
        <w:r w:rsidRPr="00942460">
          <w:rPr>
            <w:rStyle w:val="ae"/>
            <w:noProof/>
          </w:rPr>
          <w:t>+</w:t>
        </w:r>
        <w:r w:rsidRPr="00942460">
          <w:rPr>
            <w:rStyle w:val="ae"/>
            <w:rFonts w:hint="eastAsia"/>
            <w:noProof/>
          </w:rPr>
          <w:t>印马棕榈油库存</w:t>
        </w:r>
        <w:r>
          <w:rPr>
            <w:noProof/>
            <w:webHidden/>
          </w:rPr>
          <w:tab/>
        </w:r>
        <w:r>
          <w:rPr>
            <w:noProof/>
            <w:webHidden/>
          </w:rPr>
          <w:fldChar w:fldCharType="begin"/>
        </w:r>
        <w:r>
          <w:rPr>
            <w:noProof/>
            <w:webHidden/>
          </w:rPr>
          <w:instrText xml:space="preserve"> PAGEREF _Toc49859880 \h </w:instrText>
        </w:r>
        <w:r>
          <w:rPr>
            <w:noProof/>
            <w:webHidden/>
          </w:rPr>
        </w:r>
        <w:r>
          <w:rPr>
            <w:noProof/>
            <w:webHidden/>
          </w:rPr>
          <w:fldChar w:fldCharType="separate"/>
        </w:r>
        <w:r>
          <w:rPr>
            <w:noProof/>
            <w:webHidden/>
          </w:rPr>
          <w:t>4</w:t>
        </w:r>
        <w:r>
          <w:rPr>
            <w:noProof/>
            <w:webHidden/>
          </w:rPr>
          <w:fldChar w:fldCharType="end"/>
        </w:r>
      </w:hyperlink>
    </w:p>
    <w:p w14:paraId="63F64150" w14:textId="77777777" w:rsidR="00E045B7" w:rsidRDefault="00E045B7">
      <w:pPr>
        <w:pStyle w:val="af0"/>
        <w:tabs>
          <w:tab w:val="right" w:leader="dot" w:pos="10194"/>
        </w:tabs>
        <w:rPr>
          <w:rFonts w:asciiTheme="minorHAnsi" w:eastAsiaTheme="minorEastAsia" w:hAnsiTheme="minorHAnsi" w:cstheme="minorBidi"/>
          <w:noProof/>
          <w:sz w:val="21"/>
          <w:szCs w:val="22"/>
        </w:rPr>
      </w:pPr>
      <w:hyperlink w:anchor="_Toc49859881" w:history="1">
        <w:r w:rsidRPr="00942460">
          <w:rPr>
            <w:rStyle w:val="ae"/>
            <w:rFonts w:hint="eastAsia"/>
            <w:noProof/>
          </w:rPr>
          <w:t>图</w:t>
        </w:r>
        <w:r w:rsidRPr="00942460">
          <w:rPr>
            <w:rStyle w:val="ae"/>
            <w:noProof/>
          </w:rPr>
          <w:t>6</w:t>
        </w:r>
        <w:r w:rsidRPr="00942460">
          <w:rPr>
            <w:rStyle w:val="ae"/>
            <w:rFonts w:hint="eastAsia"/>
            <w:noProof/>
          </w:rPr>
          <w:t>：美大豆压榨量</w:t>
        </w:r>
        <w:r>
          <w:rPr>
            <w:noProof/>
            <w:webHidden/>
          </w:rPr>
          <w:tab/>
        </w:r>
        <w:r>
          <w:rPr>
            <w:noProof/>
            <w:webHidden/>
          </w:rPr>
          <w:fldChar w:fldCharType="begin"/>
        </w:r>
        <w:r>
          <w:rPr>
            <w:noProof/>
            <w:webHidden/>
          </w:rPr>
          <w:instrText xml:space="preserve"> PAGEREF _Toc49859881 \h </w:instrText>
        </w:r>
        <w:r>
          <w:rPr>
            <w:noProof/>
            <w:webHidden/>
          </w:rPr>
        </w:r>
        <w:r>
          <w:rPr>
            <w:noProof/>
            <w:webHidden/>
          </w:rPr>
          <w:fldChar w:fldCharType="separate"/>
        </w:r>
        <w:r>
          <w:rPr>
            <w:noProof/>
            <w:webHidden/>
          </w:rPr>
          <w:t>4</w:t>
        </w:r>
        <w:r>
          <w:rPr>
            <w:noProof/>
            <w:webHidden/>
          </w:rPr>
          <w:fldChar w:fldCharType="end"/>
        </w:r>
      </w:hyperlink>
    </w:p>
    <w:p w14:paraId="793478C5" w14:textId="77777777" w:rsidR="00E045B7" w:rsidRDefault="00E045B7">
      <w:pPr>
        <w:pStyle w:val="af0"/>
        <w:tabs>
          <w:tab w:val="right" w:leader="dot" w:pos="10194"/>
        </w:tabs>
        <w:rPr>
          <w:rFonts w:asciiTheme="minorHAnsi" w:eastAsiaTheme="minorEastAsia" w:hAnsiTheme="minorHAnsi" w:cstheme="minorBidi"/>
          <w:noProof/>
          <w:sz w:val="21"/>
          <w:szCs w:val="22"/>
        </w:rPr>
      </w:pPr>
      <w:hyperlink w:anchor="_Toc49859882" w:history="1">
        <w:r w:rsidRPr="00942460">
          <w:rPr>
            <w:rStyle w:val="ae"/>
            <w:rFonts w:hint="eastAsia"/>
            <w:noProof/>
          </w:rPr>
          <w:t>图</w:t>
        </w:r>
        <w:r w:rsidRPr="00942460">
          <w:rPr>
            <w:rStyle w:val="ae"/>
            <w:noProof/>
          </w:rPr>
          <w:t>7</w:t>
        </w:r>
        <w:r w:rsidRPr="00942460">
          <w:rPr>
            <w:rStyle w:val="ae"/>
            <w:rFonts w:hint="eastAsia"/>
            <w:noProof/>
          </w:rPr>
          <w:t>：美豆油库存</w:t>
        </w:r>
        <w:r>
          <w:rPr>
            <w:noProof/>
            <w:webHidden/>
          </w:rPr>
          <w:tab/>
        </w:r>
        <w:r>
          <w:rPr>
            <w:noProof/>
            <w:webHidden/>
          </w:rPr>
          <w:fldChar w:fldCharType="begin"/>
        </w:r>
        <w:r>
          <w:rPr>
            <w:noProof/>
            <w:webHidden/>
          </w:rPr>
          <w:instrText xml:space="preserve"> PAGEREF _Toc49859882 \h </w:instrText>
        </w:r>
        <w:r>
          <w:rPr>
            <w:noProof/>
            <w:webHidden/>
          </w:rPr>
        </w:r>
        <w:r>
          <w:rPr>
            <w:noProof/>
            <w:webHidden/>
          </w:rPr>
          <w:fldChar w:fldCharType="separate"/>
        </w:r>
        <w:r>
          <w:rPr>
            <w:noProof/>
            <w:webHidden/>
          </w:rPr>
          <w:t>4</w:t>
        </w:r>
        <w:r>
          <w:rPr>
            <w:noProof/>
            <w:webHidden/>
          </w:rPr>
          <w:fldChar w:fldCharType="end"/>
        </w:r>
      </w:hyperlink>
    </w:p>
    <w:p w14:paraId="6D0A0E2E" w14:textId="77777777" w:rsidR="00E045B7" w:rsidRDefault="00E045B7">
      <w:pPr>
        <w:pStyle w:val="af0"/>
        <w:tabs>
          <w:tab w:val="right" w:leader="dot" w:pos="10194"/>
        </w:tabs>
        <w:rPr>
          <w:rFonts w:asciiTheme="minorHAnsi" w:eastAsiaTheme="minorEastAsia" w:hAnsiTheme="minorHAnsi" w:cstheme="minorBidi"/>
          <w:noProof/>
          <w:sz w:val="21"/>
          <w:szCs w:val="22"/>
        </w:rPr>
      </w:pPr>
      <w:hyperlink w:anchor="_Toc49859883" w:history="1">
        <w:r w:rsidRPr="00942460">
          <w:rPr>
            <w:rStyle w:val="ae"/>
            <w:rFonts w:hint="eastAsia"/>
            <w:noProof/>
          </w:rPr>
          <w:t>图</w:t>
        </w:r>
        <w:r w:rsidRPr="00942460">
          <w:rPr>
            <w:rStyle w:val="ae"/>
            <w:noProof/>
          </w:rPr>
          <w:t>8</w:t>
        </w:r>
        <w:r w:rsidRPr="00942460">
          <w:rPr>
            <w:rStyle w:val="ae"/>
            <w:rFonts w:hint="eastAsia"/>
            <w:noProof/>
          </w:rPr>
          <w:t>：大豆进口量（预估）</w:t>
        </w:r>
        <w:r>
          <w:rPr>
            <w:noProof/>
            <w:webHidden/>
          </w:rPr>
          <w:tab/>
        </w:r>
        <w:r>
          <w:rPr>
            <w:noProof/>
            <w:webHidden/>
          </w:rPr>
          <w:fldChar w:fldCharType="begin"/>
        </w:r>
        <w:r>
          <w:rPr>
            <w:noProof/>
            <w:webHidden/>
          </w:rPr>
          <w:instrText xml:space="preserve"> PAGEREF _Toc49859883 \h </w:instrText>
        </w:r>
        <w:r>
          <w:rPr>
            <w:noProof/>
            <w:webHidden/>
          </w:rPr>
        </w:r>
        <w:r>
          <w:rPr>
            <w:noProof/>
            <w:webHidden/>
          </w:rPr>
          <w:fldChar w:fldCharType="separate"/>
        </w:r>
        <w:r>
          <w:rPr>
            <w:noProof/>
            <w:webHidden/>
          </w:rPr>
          <w:t>5</w:t>
        </w:r>
        <w:r>
          <w:rPr>
            <w:noProof/>
            <w:webHidden/>
          </w:rPr>
          <w:fldChar w:fldCharType="end"/>
        </w:r>
      </w:hyperlink>
    </w:p>
    <w:p w14:paraId="35CEFB37" w14:textId="77777777" w:rsidR="00E045B7" w:rsidRDefault="00E045B7">
      <w:pPr>
        <w:pStyle w:val="af0"/>
        <w:tabs>
          <w:tab w:val="right" w:leader="dot" w:pos="10194"/>
        </w:tabs>
        <w:rPr>
          <w:rFonts w:asciiTheme="minorHAnsi" w:eastAsiaTheme="minorEastAsia" w:hAnsiTheme="minorHAnsi" w:cstheme="minorBidi"/>
          <w:noProof/>
          <w:sz w:val="21"/>
          <w:szCs w:val="22"/>
        </w:rPr>
      </w:pPr>
      <w:hyperlink w:anchor="_Toc49859884" w:history="1">
        <w:r w:rsidRPr="00942460">
          <w:rPr>
            <w:rStyle w:val="ae"/>
            <w:rFonts w:hint="eastAsia"/>
            <w:noProof/>
          </w:rPr>
          <w:t>图</w:t>
        </w:r>
        <w:r w:rsidRPr="00942460">
          <w:rPr>
            <w:rStyle w:val="ae"/>
            <w:noProof/>
          </w:rPr>
          <w:t>9</w:t>
        </w:r>
        <w:r w:rsidRPr="00942460">
          <w:rPr>
            <w:rStyle w:val="ae"/>
            <w:rFonts w:hint="eastAsia"/>
            <w:noProof/>
          </w:rPr>
          <w:t>：国内大豆库存</w:t>
        </w:r>
        <w:r>
          <w:rPr>
            <w:noProof/>
            <w:webHidden/>
          </w:rPr>
          <w:tab/>
        </w:r>
        <w:r>
          <w:rPr>
            <w:noProof/>
            <w:webHidden/>
          </w:rPr>
          <w:fldChar w:fldCharType="begin"/>
        </w:r>
        <w:r>
          <w:rPr>
            <w:noProof/>
            <w:webHidden/>
          </w:rPr>
          <w:instrText xml:space="preserve"> PAGEREF _Toc49859884 \h </w:instrText>
        </w:r>
        <w:r>
          <w:rPr>
            <w:noProof/>
            <w:webHidden/>
          </w:rPr>
        </w:r>
        <w:r>
          <w:rPr>
            <w:noProof/>
            <w:webHidden/>
          </w:rPr>
          <w:fldChar w:fldCharType="separate"/>
        </w:r>
        <w:r>
          <w:rPr>
            <w:noProof/>
            <w:webHidden/>
          </w:rPr>
          <w:t>5</w:t>
        </w:r>
        <w:r>
          <w:rPr>
            <w:noProof/>
            <w:webHidden/>
          </w:rPr>
          <w:fldChar w:fldCharType="end"/>
        </w:r>
      </w:hyperlink>
    </w:p>
    <w:p w14:paraId="6088343C" w14:textId="77777777" w:rsidR="00E045B7" w:rsidRDefault="00E045B7">
      <w:pPr>
        <w:pStyle w:val="af0"/>
        <w:tabs>
          <w:tab w:val="right" w:leader="dot" w:pos="10194"/>
        </w:tabs>
        <w:rPr>
          <w:rFonts w:asciiTheme="minorHAnsi" w:eastAsiaTheme="minorEastAsia" w:hAnsiTheme="minorHAnsi" w:cstheme="minorBidi"/>
          <w:noProof/>
          <w:sz w:val="21"/>
          <w:szCs w:val="22"/>
        </w:rPr>
      </w:pPr>
      <w:hyperlink w:anchor="_Toc49859885" w:history="1">
        <w:r w:rsidRPr="00942460">
          <w:rPr>
            <w:rStyle w:val="ae"/>
            <w:rFonts w:hint="eastAsia"/>
            <w:noProof/>
          </w:rPr>
          <w:t>图</w:t>
        </w:r>
        <w:r w:rsidRPr="00942460">
          <w:rPr>
            <w:rStyle w:val="ae"/>
            <w:noProof/>
          </w:rPr>
          <w:t>10</w:t>
        </w:r>
        <w:r w:rsidRPr="00942460">
          <w:rPr>
            <w:rStyle w:val="ae"/>
            <w:rFonts w:hint="eastAsia"/>
            <w:noProof/>
          </w:rPr>
          <w:t>：大豆压榨量（预估）</w:t>
        </w:r>
        <w:r>
          <w:rPr>
            <w:noProof/>
            <w:webHidden/>
          </w:rPr>
          <w:tab/>
        </w:r>
        <w:r>
          <w:rPr>
            <w:noProof/>
            <w:webHidden/>
          </w:rPr>
          <w:fldChar w:fldCharType="begin"/>
        </w:r>
        <w:r>
          <w:rPr>
            <w:noProof/>
            <w:webHidden/>
          </w:rPr>
          <w:instrText xml:space="preserve"> PAGEREF _Toc49859885 \h </w:instrText>
        </w:r>
        <w:r>
          <w:rPr>
            <w:noProof/>
            <w:webHidden/>
          </w:rPr>
        </w:r>
        <w:r>
          <w:rPr>
            <w:noProof/>
            <w:webHidden/>
          </w:rPr>
          <w:fldChar w:fldCharType="separate"/>
        </w:r>
        <w:r>
          <w:rPr>
            <w:noProof/>
            <w:webHidden/>
          </w:rPr>
          <w:t>5</w:t>
        </w:r>
        <w:r>
          <w:rPr>
            <w:noProof/>
            <w:webHidden/>
          </w:rPr>
          <w:fldChar w:fldCharType="end"/>
        </w:r>
      </w:hyperlink>
    </w:p>
    <w:p w14:paraId="6448D808" w14:textId="77777777" w:rsidR="00E045B7" w:rsidRDefault="00E045B7">
      <w:pPr>
        <w:pStyle w:val="af0"/>
        <w:tabs>
          <w:tab w:val="right" w:leader="dot" w:pos="10194"/>
        </w:tabs>
        <w:rPr>
          <w:rFonts w:asciiTheme="minorHAnsi" w:eastAsiaTheme="minorEastAsia" w:hAnsiTheme="minorHAnsi" w:cstheme="minorBidi"/>
          <w:noProof/>
          <w:sz w:val="21"/>
          <w:szCs w:val="22"/>
        </w:rPr>
      </w:pPr>
      <w:hyperlink w:anchor="_Toc49859886" w:history="1">
        <w:r w:rsidRPr="00942460">
          <w:rPr>
            <w:rStyle w:val="ae"/>
            <w:rFonts w:hint="eastAsia"/>
            <w:noProof/>
          </w:rPr>
          <w:t>图</w:t>
        </w:r>
        <w:r w:rsidRPr="00942460">
          <w:rPr>
            <w:rStyle w:val="ae"/>
            <w:noProof/>
          </w:rPr>
          <w:t>11</w:t>
        </w:r>
        <w:r w:rsidRPr="00942460">
          <w:rPr>
            <w:rStyle w:val="ae"/>
            <w:rFonts w:hint="eastAsia"/>
            <w:noProof/>
          </w:rPr>
          <w:t>：国内豆油表观需求</w:t>
        </w:r>
        <w:r>
          <w:rPr>
            <w:noProof/>
            <w:webHidden/>
          </w:rPr>
          <w:tab/>
        </w:r>
        <w:r>
          <w:rPr>
            <w:noProof/>
            <w:webHidden/>
          </w:rPr>
          <w:fldChar w:fldCharType="begin"/>
        </w:r>
        <w:r>
          <w:rPr>
            <w:noProof/>
            <w:webHidden/>
          </w:rPr>
          <w:instrText xml:space="preserve"> PAGEREF _Toc49859886 \h </w:instrText>
        </w:r>
        <w:r>
          <w:rPr>
            <w:noProof/>
            <w:webHidden/>
          </w:rPr>
        </w:r>
        <w:r>
          <w:rPr>
            <w:noProof/>
            <w:webHidden/>
          </w:rPr>
          <w:fldChar w:fldCharType="separate"/>
        </w:r>
        <w:r>
          <w:rPr>
            <w:noProof/>
            <w:webHidden/>
          </w:rPr>
          <w:t>5</w:t>
        </w:r>
        <w:r>
          <w:rPr>
            <w:noProof/>
            <w:webHidden/>
          </w:rPr>
          <w:fldChar w:fldCharType="end"/>
        </w:r>
      </w:hyperlink>
    </w:p>
    <w:p w14:paraId="59949CDF" w14:textId="77777777" w:rsidR="00E045B7" w:rsidRDefault="00E045B7">
      <w:pPr>
        <w:pStyle w:val="af0"/>
        <w:tabs>
          <w:tab w:val="right" w:leader="dot" w:pos="10194"/>
        </w:tabs>
        <w:rPr>
          <w:rFonts w:asciiTheme="minorHAnsi" w:eastAsiaTheme="minorEastAsia" w:hAnsiTheme="minorHAnsi" w:cstheme="minorBidi"/>
          <w:noProof/>
          <w:sz w:val="21"/>
          <w:szCs w:val="22"/>
        </w:rPr>
      </w:pPr>
      <w:hyperlink w:anchor="_Toc49859887" w:history="1">
        <w:r w:rsidRPr="00942460">
          <w:rPr>
            <w:rStyle w:val="ae"/>
            <w:rFonts w:hint="eastAsia"/>
            <w:noProof/>
          </w:rPr>
          <w:t>图</w:t>
        </w:r>
        <w:r w:rsidRPr="00942460">
          <w:rPr>
            <w:rStyle w:val="ae"/>
            <w:noProof/>
          </w:rPr>
          <w:t>12</w:t>
        </w:r>
        <w:r w:rsidRPr="00942460">
          <w:rPr>
            <w:rStyle w:val="ae"/>
            <w:rFonts w:hint="eastAsia"/>
            <w:noProof/>
          </w:rPr>
          <w:t>：国内豆油库存</w:t>
        </w:r>
        <w:r>
          <w:rPr>
            <w:noProof/>
            <w:webHidden/>
          </w:rPr>
          <w:tab/>
        </w:r>
        <w:r>
          <w:rPr>
            <w:noProof/>
            <w:webHidden/>
          </w:rPr>
          <w:fldChar w:fldCharType="begin"/>
        </w:r>
        <w:r>
          <w:rPr>
            <w:noProof/>
            <w:webHidden/>
          </w:rPr>
          <w:instrText xml:space="preserve"> PAGEREF _Toc49859887 \h </w:instrText>
        </w:r>
        <w:r>
          <w:rPr>
            <w:noProof/>
            <w:webHidden/>
          </w:rPr>
        </w:r>
        <w:r>
          <w:rPr>
            <w:noProof/>
            <w:webHidden/>
          </w:rPr>
          <w:fldChar w:fldCharType="separate"/>
        </w:r>
        <w:r>
          <w:rPr>
            <w:noProof/>
            <w:webHidden/>
          </w:rPr>
          <w:t>5</w:t>
        </w:r>
        <w:r>
          <w:rPr>
            <w:noProof/>
            <w:webHidden/>
          </w:rPr>
          <w:fldChar w:fldCharType="end"/>
        </w:r>
      </w:hyperlink>
    </w:p>
    <w:p w14:paraId="3552FB6B" w14:textId="77777777" w:rsidR="00E045B7" w:rsidRDefault="00E045B7">
      <w:pPr>
        <w:pStyle w:val="af0"/>
        <w:tabs>
          <w:tab w:val="right" w:leader="dot" w:pos="10194"/>
        </w:tabs>
        <w:rPr>
          <w:rFonts w:asciiTheme="minorHAnsi" w:eastAsiaTheme="minorEastAsia" w:hAnsiTheme="minorHAnsi" w:cstheme="minorBidi"/>
          <w:noProof/>
          <w:sz w:val="21"/>
          <w:szCs w:val="22"/>
        </w:rPr>
      </w:pPr>
      <w:hyperlink w:anchor="_Toc49859888" w:history="1">
        <w:r w:rsidRPr="00942460">
          <w:rPr>
            <w:rStyle w:val="ae"/>
            <w:rFonts w:hint="eastAsia"/>
            <w:noProof/>
          </w:rPr>
          <w:t>图</w:t>
        </w:r>
        <w:r w:rsidRPr="00942460">
          <w:rPr>
            <w:rStyle w:val="ae"/>
            <w:noProof/>
          </w:rPr>
          <w:t>13</w:t>
        </w:r>
        <w:r w:rsidRPr="00942460">
          <w:rPr>
            <w:rStyle w:val="ae"/>
            <w:rFonts w:hint="eastAsia"/>
            <w:noProof/>
          </w:rPr>
          <w:t>：国内豆油平衡表</w:t>
        </w:r>
        <w:r>
          <w:rPr>
            <w:noProof/>
            <w:webHidden/>
          </w:rPr>
          <w:tab/>
        </w:r>
        <w:r>
          <w:rPr>
            <w:noProof/>
            <w:webHidden/>
          </w:rPr>
          <w:fldChar w:fldCharType="begin"/>
        </w:r>
        <w:r>
          <w:rPr>
            <w:noProof/>
            <w:webHidden/>
          </w:rPr>
          <w:instrText xml:space="preserve"> PAGEREF _Toc49859888 \h </w:instrText>
        </w:r>
        <w:r>
          <w:rPr>
            <w:noProof/>
            <w:webHidden/>
          </w:rPr>
        </w:r>
        <w:r>
          <w:rPr>
            <w:noProof/>
            <w:webHidden/>
          </w:rPr>
          <w:fldChar w:fldCharType="separate"/>
        </w:r>
        <w:r>
          <w:rPr>
            <w:noProof/>
            <w:webHidden/>
          </w:rPr>
          <w:t>6</w:t>
        </w:r>
        <w:r>
          <w:rPr>
            <w:noProof/>
            <w:webHidden/>
          </w:rPr>
          <w:fldChar w:fldCharType="end"/>
        </w:r>
      </w:hyperlink>
    </w:p>
    <w:p w14:paraId="4B83FAA2" w14:textId="77777777" w:rsidR="00E045B7" w:rsidRDefault="00E045B7">
      <w:pPr>
        <w:pStyle w:val="af0"/>
        <w:tabs>
          <w:tab w:val="right" w:leader="dot" w:pos="10194"/>
        </w:tabs>
        <w:rPr>
          <w:rFonts w:asciiTheme="minorHAnsi" w:eastAsiaTheme="minorEastAsia" w:hAnsiTheme="minorHAnsi" w:cstheme="minorBidi"/>
          <w:noProof/>
          <w:sz w:val="21"/>
          <w:szCs w:val="22"/>
        </w:rPr>
      </w:pPr>
      <w:hyperlink w:anchor="_Toc49859889" w:history="1">
        <w:r w:rsidRPr="00942460">
          <w:rPr>
            <w:rStyle w:val="ae"/>
            <w:rFonts w:hint="eastAsia"/>
            <w:noProof/>
          </w:rPr>
          <w:t>图</w:t>
        </w:r>
        <w:r w:rsidRPr="00942460">
          <w:rPr>
            <w:rStyle w:val="ae"/>
            <w:noProof/>
          </w:rPr>
          <w:t>14</w:t>
        </w:r>
        <w:r w:rsidRPr="00942460">
          <w:rPr>
            <w:rStyle w:val="ae"/>
            <w:rFonts w:hint="eastAsia"/>
            <w:noProof/>
          </w:rPr>
          <w:t>：我国</w:t>
        </w:r>
        <w:r w:rsidRPr="00942460">
          <w:rPr>
            <w:rStyle w:val="ae"/>
            <w:noProof/>
          </w:rPr>
          <w:t>24</w:t>
        </w:r>
        <w:r w:rsidRPr="00942460">
          <w:rPr>
            <w:rStyle w:val="ae"/>
            <w:rFonts w:hint="eastAsia"/>
            <w:noProof/>
          </w:rPr>
          <w:t>度棕榈油进口量（预估）</w:t>
        </w:r>
        <w:r>
          <w:rPr>
            <w:noProof/>
            <w:webHidden/>
          </w:rPr>
          <w:tab/>
        </w:r>
        <w:r>
          <w:rPr>
            <w:noProof/>
            <w:webHidden/>
          </w:rPr>
          <w:fldChar w:fldCharType="begin"/>
        </w:r>
        <w:r>
          <w:rPr>
            <w:noProof/>
            <w:webHidden/>
          </w:rPr>
          <w:instrText xml:space="preserve"> PAGEREF _Toc49859889 \h </w:instrText>
        </w:r>
        <w:r>
          <w:rPr>
            <w:noProof/>
            <w:webHidden/>
          </w:rPr>
        </w:r>
        <w:r>
          <w:rPr>
            <w:noProof/>
            <w:webHidden/>
          </w:rPr>
          <w:fldChar w:fldCharType="separate"/>
        </w:r>
        <w:r>
          <w:rPr>
            <w:noProof/>
            <w:webHidden/>
          </w:rPr>
          <w:t>6</w:t>
        </w:r>
        <w:r>
          <w:rPr>
            <w:noProof/>
            <w:webHidden/>
          </w:rPr>
          <w:fldChar w:fldCharType="end"/>
        </w:r>
      </w:hyperlink>
    </w:p>
    <w:p w14:paraId="2132ECA0" w14:textId="77777777" w:rsidR="00E045B7" w:rsidRDefault="00E045B7">
      <w:pPr>
        <w:pStyle w:val="af0"/>
        <w:tabs>
          <w:tab w:val="right" w:leader="dot" w:pos="10194"/>
        </w:tabs>
        <w:rPr>
          <w:rFonts w:asciiTheme="minorHAnsi" w:eastAsiaTheme="minorEastAsia" w:hAnsiTheme="minorHAnsi" w:cstheme="minorBidi"/>
          <w:noProof/>
          <w:sz w:val="21"/>
          <w:szCs w:val="22"/>
        </w:rPr>
      </w:pPr>
      <w:hyperlink w:anchor="_Toc49859890" w:history="1">
        <w:r w:rsidRPr="00942460">
          <w:rPr>
            <w:rStyle w:val="ae"/>
            <w:rFonts w:hint="eastAsia"/>
            <w:noProof/>
          </w:rPr>
          <w:t>图</w:t>
        </w:r>
        <w:r w:rsidRPr="00942460">
          <w:rPr>
            <w:rStyle w:val="ae"/>
            <w:noProof/>
          </w:rPr>
          <w:t>15</w:t>
        </w:r>
        <w:r w:rsidRPr="00942460">
          <w:rPr>
            <w:rStyle w:val="ae"/>
            <w:rFonts w:hint="eastAsia"/>
            <w:noProof/>
          </w:rPr>
          <w:t>：国内棕榈油港口库存</w:t>
        </w:r>
        <w:r>
          <w:rPr>
            <w:noProof/>
            <w:webHidden/>
          </w:rPr>
          <w:tab/>
        </w:r>
        <w:r>
          <w:rPr>
            <w:noProof/>
            <w:webHidden/>
          </w:rPr>
          <w:fldChar w:fldCharType="begin"/>
        </w:r>
        <w:r>
          <w:rPr>
            <w:noProof/>
            <w:webHidden/>
          </w:rPr>
          <w:instrText xml:space="preserve"> PAGEREF _Toc49859890 \h </w:instrText>
        </w:r>
        <w:r>
          <w:rPr>
            <w:noProof/>
            <w:webHidden/>
          </w:rPr>
        </w:r>
        <w:r>
          <w:rPr>
            <w:noProof/>
            <w:webHidden/>
          </w:rPr>
          <w:fldChar w:fldCharType="separate"/>
        </w:r>
        <w:r>
          <w:rPr>
            <w:noProof/>
            <w:webHidden/>
          </w:rPr>
          <w:t>6</w:t>
        </w:r>
        <w:r>
          <w:rPr>
            <w:noProof/>
            <w:webHidden/>
          </w:rPr>
          <w:fldChar w:fldCharType="end"/>
        </w:r>
      </w:hyperlink>
    </w:p>
    <w:p w14:paraId="39AC6C73" w14:textId="77777777" w:rsidR="00E045B7" w:rsidRDefault="00E045B7">
      <w:pPr>
        <w:pStyle w:val="af0"/>
        <w:tabs>
          <w:tab w:val="right" w:leader="dot" w:pos="10194"/>
        </w:tabs>
        <w:rPr>
          <w:rFonts w:asciiTheme="minorHAnsi" w:eastAsiaTheme="minorEastAsia" w:hAnsiTheme="minorHAnsi" w:cstheme="minorBidi"/>
          <w:noProof/>
          <w:sz w:val="21"/>
          <w:szCs w:val="22"/>
        </w:rPr>
      </w:pPr>
      <w:hyperlink w:anchor="_Toc49859891" w:history="1">
        <w:r w:rsidRPr="00942460">
          <w:rPr>
            <w:rStyle w:val="ae"/>
            <w:rFonts w:hint="eastAsia"/>
            <w:noProof/>
          </w:rPr>
          <w:t>图</w:t>
        </w:r>
        <w:r w:rsidRPr="00942460">
          <w:rPr>
            <w:rStyle w:val="ae"/>
            <w:noProof/>
          </w:rPr>
          <w:t>16</w:t>
        </w:r>
        <w:r w:rsidRPr="00942460">
          <w:rPr>
            <w:rStyle w:val="ae"/>
            <w:rFonts w:hint="eastAsia"/>
            <w:noProof/>
          </w:rPr>
          <w:t>：大连盘</w:t>
        </w:r>
        <w:r w:rsidRPr="00942460">
          <w:rPr>
            <w:rStyle w:val="ae"/>
            <w:noProof/>
          </w:rPr>
          <w:t>1</w:t>
        </w:r>
        <w:r w:rsidRPr="00942460">
          <w:rPr>
            <w:rStyle w:val="ae"/>
            <w:rFonts w:hint="eastAsia"/>
            <w:noProof/>
          </w:rPr>
          <w:t>月合约豆棕价差</w:t>
        </w:r>
        <w:r>
          <w:rPr>
            <w:noProof/>
            <w:webHidden/>
          </w:rPr>
          <w:tab/>
        </w:r>
        <w:r>
          <w:rPr>
            <w:noProof/>
            <w:webHidden/>
          </w:rPr>
          <w:fldChar w:fldCharType="begin"/>
        </w:r>
        <w:r>
          <w:rPr>
            <w:noProof/>
            <w:webHidden/>
          </w:rPr>
          <w:instrText xml:space="preserve"> PAGEREF _Toc49859891 \h </w:instrText>
        </w:r>
        <w:r>
          <w:rPr>
            <w:noProof/>
            <w:webHidden/>
          </w:rPr>
        </w:r>
        <w:r>
          <w:rPr>
            <w:noProof/>
            <w:webHidden/>
          </w:rPr>
          <w:fldChar w:fldCharType="separate"/>
        </w:r>
        <w:r>
          <w:rPr>
            <w:noProof/>
            <w:webHidden/>
          </w:rPr>
          <w:t>6</w:t>
        </w:r>
        <w:r>
          <w:rPr>
            <w:noProof/>
            <w:webHidden/>
          </w:rPr>
          <w:fldChar w:fldCharType="end"/>
        </w:r>
      </w:hyperlink>
    </w:p>
    <w:p w14:paraId="26C945B4" w14:textId="77777777" w:rsidR="00E045B7" w:rsidRDefault="00E045B7">
      <w:pPr>
        <w:pStyle w:val="af0"/>
        <w:tabs>
          <w:tab w:val="right" w:leader="dot" w:pos="10194"/>
        </w:tabs>
        <w:rPr>
          <w:rFonts w:asciiTheme="minorHAnsi" w:eastAsiaTheme="minorEastAsia" w:hAnsiTheme="minorHAnsi" w:cstheme="minorBidi"/>
          <w:noProof/>
          <w:sz w:val="21"/>
          <w:szCs w:val="22"/>
        </w:rPr>
      </w:pPr>
      <w:hyperlink w:anchor="_Toc49859892" w:history="1">
        <w:r w:rsidRPr="00942460">
          <w:rPr>
            <w:rStyle w:val="ae"/>
            <w:rFonts w:hint="eastAsia"/>
            <w:noProof/>
          </w:rPr>
          <w:t>图</w:t>
        </w:r>
        <w:r w:rsidRPr="00942460">
          <w:rPr>
            <w:rStyle w:val="ae"/>
            <w:noProof/>
          </w:rPr>
          <w:t>17</w:t>
        </w:r>
        <w:r w:rsidRPr="00942460">
          <w:rPr>
            <w:rStyle w:val="ae"/>
            <w:rFonts w:hint="eastAsia"/>
            <w:noProof/>
          </w:rPr>
          <w:t>：大连盘</w:t>
        </w:r>
        <w:r w:rsidRPr="00942460">
          <w:rPr>
            <w:rStyle w:val="ae"/>
            <w:noProof/>
          </w:rPr>
          <w:t>5</w:t>
        </w:r>
        <w:r w:rsidRPr="00942460">
          <w:rPr>
            <w:rStyle w:val="ae"/>
            <w:rFonts w:hint="eastAsia"/>
            <w:noProof/>
          </w:rPr>
          <w:t>月合约豆棕价差</w:t>
        </w:r>
        <w:r>
          <w:rPr>
            <w:noProof/>
            <w:webHidden/>
          </w:rPr>
          <w:tab/>
        </w:r>
        <w:r>
          <w:rPr>
            <w:noProof/>
            <w:webHidden/>
          </w:rPr>
          <w:fldChar w:fldCharType="begin"/>
        </w:r>
        <w:r>
          <w:rPr>
            <w:noProof/>
            <w:webHidden/>
          </w:rPr>
          <w:instrText xml:space="preserve"> PAGEREF _Toc49859892 \h </w:instrText>
        </w:r>
        <w:r>
          <w:rPr>
            <w:noProof/>
            <w:webHidden/>
          </w:rPr>
        </w:r>
        <w:r>
          <w:rPr>
            <w:noProof/>
            <w:webHidden/>
          </w:rPr>
          <w:fldChar w:fldCharType="separate"/>
        </w:r>
        <w:r>
          <w:rPr>
            <w:noProof/>
            <w:webHidden/>
          </w:rPr>
          <w:t>6</w:t>
        </w:r>
        <w:r>
          <w:rPr>
            <w:noProof/>
            <w:webHidden/>
          </w:rPr>
          <w:fldChar w:fldCharType="end"/>
        </w:r>
      </w:hyperlink>
    </w:p>
    <w:p w14:paraId="1283E0A3" w14:textId="77777777" w:rsidR="00E045B7" w:rsidRDefault="00E045B7">
      <w:pPr>
        <w:pStyle w:val="af0"/>
        <w:tabs>
          <w:tab w:val="right" w:leader="dot" w:pos="10194"/>
        </w:tabs>
        <w:rPr>
          <w:rFonts w:asciiTheme="minorHAnsi" w:eastAsiaTheme="minorEastAsia" w:hAnsiTheme="minorHAnsi" w:cstheme="minorBidi"/>
          <w:noProof/>
          <w:sz w:val="21"/>
          <w:szCs w:val="22"/>
        </w:rPr>
      </w:pPr>
      <w:hyperlink w:anchor="_Toc49859893" w:history="1">
        <w:r w:rsidRPr="00942460">
          <w:rPr>
            <w:rStyle w:val="ae"/>
            <w:rFonts w:hint="eastAsia"/>
            <w:noProof/>
          </w:rPr>
          <w:t>图</w:t>
        </w:r>
        <w:r w:rsidRPr="00942460">
          <w:rPr>
            <w:rStyle w:val="ae"/>
            <w:noProof/>
          </w:rPr>
          <w:t>18</w:t>
        </w:r>
        <w:r w:rsidRPr="00942460">
          <w:rPr>
            <w:rStyle w:val="ae"/>
            <w:rFonts w:hint="eastAsia"/>
            <w:noProof/>
          </w:rPr>
          <w:t>：豆油</w:t>
        </w:r>
        <w:r w:rsidRPr="00942460">
          <w:rPr>
            <w:rStyle w:val="ae"/>
            <w:noProof/>
          </w:rPr>
          <w:t>1</w:t>
        </w:r>
        <w:r w:rsidRPr="00942460">
          <w:rPr>
            <w:rStyle w:val="ae"/>
            <w:rFonts w:hint="eastAsia"/>
            <w:noProof/>
          </w:rPr>
          <w:t>月合约</w:t>
        </w:r>
        <w:r w:rsidRPr="00942460">
          <w:rPr>
            <w:rStyle w:val="ae"/>
            <w:noProof/>
          </w:rPr>
          <w:t>-</w:t>
        </w:r>
        <w:r w:rsidRPr="00942460">
          <w:rPr>
            <w:rStyle w:val="ae"/>
            <w:rFonts w:hint="eastAsia"/>
            <w:noProof/>
          </w:rPr>
          <w:t>日照</w:t>
        </w:r>
        <w:r>
          <w:rPr>
            <w:noProof/>
            <w:webHidden/>
          </w:rPr>
          <w:tab/>
        </w:r>
        <w:r>
          <w:rPr>
            <w:noProof/>
            <w:webHidden/>
          </w:rPr>
          <w:fldChar w:fldCharType="begin"/>
        </w:r>
        <w:r>
          <w:rPr>
            <w:noProof/>
            <w:webHidden/>
          </w:rPr>
          <w:instrText xml:space="preserve"> PAGEREF _Toc49859893 \h </w:instrText>
        </w:r>
        <w:r>
          <w:rPr>
            <w:noProof/>
            <w:webHidden/>
          </w:rPr>
        </w:r>
        <w:r>
          <w:rPr>
            <w:noProof/>
            <w:webHidden/>
          </w:rPr>
          <w:fldChar w:fldCharType="separate"/>
        </w:r>
        <w:r>
          <w:rPr>
            <w:noProof/>
            <w:webHidden/>
          </w:rPr>
          <w:t>7</w:t>
        </w:r>
        <w:r>
          <w:rPr>
            <w:noProof/>
            <w:webHidden/>
          </w:rPr>
          <w:fldChar w:fldCharType="end"/>
        </w:r>
      </w:hyperlink>
    </w:p>
    <w:p w14:paraId="684D8350" w14:textId="77777777" w:rsidR="00E045B7" w:rsidRDefault="00E045B7">
      <w:pPr>
        <w:pStyle w:val="af0"/>
        <w:tabs>
          <w:tab w:val="right" w:leader="dot" w:pos="10194"/>
        </w:tabs>
        <w:rPr>
          <w:rFonts w:asciiTheme="minorHAnsi" w:eastAsiaTheme="minorEastAsia" w:hAnsiTheme="minorHAnsi" w:cstheme="minorBidi"/>
          <w:noProof/>
          <w:sz w:val="21"/>
          <w:szCs w:val="22"/>
        </w:rPr>
      </w:pPr>
      <w:hyperlink w:anchor="_Toc49859894" w:history="1">
        <w:r w:rsidRPr="00942460">
          <w:rPr>
            <w:rStyle w:val="ae"/>
            <w:rFonts w:hint="eastAsia"/>
            <w:noProof/>
          </w:rPr>
          <w:t>图</w:t>
        </w:r>
        <w:r w:rsidRPr="00942460">
          <w:rPr>
            <w:rStyle w:val="ae"/>
            <w:noProof/>
          </w:rPr>
          <w:t>19</w:t>
        </w:r>
        <w:r w:rsidRPr="00942460">
          <w:rPr>
            <w:rStyle w:val="ae"/>
            <w:rFonts w:hint="eastAsia"/>
            <w:noProof/>
          </w:rPr>
          <w:t>：棕榈油</w:t>
        </w:r>
        <w:r w:rsidRPr="00942460">
          <w:rPr>
            <w:rStyle w:val="ae"/>
            <w:noProof/>
          </w:rPr>
          <w:t>1</w:t>
        </w:r>
        <w:r w:rsidRPr="00942460">
          <w:rPr>
            <w:rStyle w:val="ae"/>
            <w:rFonts w:hint="eastAsia"/>
            <w:noProof/>
          </w:rPr>
          <w:t>月合约</w:t>
        </w:r>
        <w:r w:rsidRPr="00942460">
          <w:rPr>
            <w:rStyle w:val="ae"/>
            <w:noProof/>
          </w:rPr>
          <w:t>-</w:t>
        </w:r>
        <w:r w:rsidRPr="00942460">
          <w:rPr>
            <w:rStyle w:val="ae"/>
            <w:rFonts w:hint="eastAsia"/>
            <w:noProof/>
          </w:rPr>
          <w:t>天津</w:t>
        </w:r>
        <w:r>
          <w:rPr>
            <w:noProof/>
            <w:webHidden/>
          </w:rPr>
          <w:tab/>
        </w:r>
        <w:r>
          <w:rPr>
            <w:noProof/>
            <w:webHidden/>
          </w:rPr>
          <w:fldChar w:fldCharType="begin"/>
        </w:r>
        <w:r>
          <w:rPr>
            <w:noProof/>
            <w:webHidden/>
          </w:rPr>
          <w:instrText xml:space="preserve"> PAGEREF _Toc49859894 \h </w:instrText>
        </w:r>
        <w:r>
          <w:rPr>
            <w:noProof/>
            <w:webHidden/>
          </w:rPr>
        </w:r>
        <w:r>
          <w:rPr>
            <w:noProof/>
            <w:webHidden/>
          </w:rPr>
          <w:fldChar w:fldCharType="separate"/>
        </w:r>
        <w:r>
          <w:rPr>
            <w:noProof/>
            <w:webHidden/>
          </w:rPr>
          <w:t>7</w:t>
        </w:r>
        <w:r>
          <w:rPr>
            <w:noProof/>
            <w:webHidden/>
          </w:rPr>
          <w:fldChar w:fldCharType="end"/>
        </w:r>
      </w:hyperlink>
    </w:p>
    <w:p w14:paraId="3026415A" w14:textId="68F591F9" w:rsidR="006E5647" w:rsidRDefault="006E5647" w:rsidP="006E5647">
      <w:r>
        <w:rPr>
          <w:rFonts w:eastAsia="楷体_GB2312"/>
        </w:rPr>
        <w:fldChar w:fldCharType="end"/>
      </w:r>
    </w:p>
    <w:p w14:paraId="03D5AA0B" w14:textId="77777777" w:rsidR="006E5647" w:rsidRDefault="006E5647" w:rsidP="006E5647"/>
    <w:p w14:paraId="36E91A6C" w14:textId="77777777" w:rsidR="006E5647" w:rsidRDefault="006E5647" w:rsidP="006E5647"/>
    <w:p w14:paraId="6585A451" w14:textId="77777777" w:rsidR="006E5647" w:rsidRDefault="006E5647" w:rsidP="006E5647"/>
    <w:p w14:paraId="09CCC390" w14:textId="77777777" w:rsidR="000009F9" w:rsidRDefault="000009F9" w:rsidP="006E5647"/>
    <w:p w14:paraId="0F7712E1" w14:textId="77777777" w:rsidR="000009F9" w:rsidRDefault="000009F9" w:rsidP="006E5647"/>
    <w:p w14:paraId="661BF19E" w14:textId="77777777" w:rsidR="000009F9" w:rsidRDefault="000009F9" w:rsidP="006E5647"/>
    <w:p w14:paraId="591116DC" w14:textId="77777777" w:rsidR="000009F9" w:rsidRDefault="000009F9" w:rsidP="006E5647"/>
    <w:p w14:paraId="7FA6D54D" w14:textId="77777777" w:rsidR="000009F9" w:rsidRDefault="000009F9" w:rsidP="006E5647"/>
    <w:p w14:paraId="3E51F3F1" w14:textId="77777777" w:rsidR="000009F9" w:rsidRDefault="000009F9" w:rsidP="006E5647"/>
    <w:p w14:paraId="3F452B83" w14:textId="77777777" w:rsidR="004373C4" w:rsidRDefault="004373C4" w:rsidP="006E5647">
      <w:pPr>
        <w:rPr>
          <w:rFonts w:hint="eastAsia"/>
        </w:rPr>
      </w:pPr>
    </w:p>
    <w:p w14:paraId="483E6AA5" w14:textId="2373D95E" w:rsidR="006E5647" w:rsidRPr="006E5647" w:rsidRDefault="00455460" w:rsidP="006E5647">
      <w:pPr>
        <w:pStyle w:val="1"/>
      </w:pPr>
      <w:bookmarkStart w:id="0" w:name="_Toc49859868"/>
      <w:r>
        <w:rPr>
          <w:rFonts w:hint="eastAsia"/>
        </w:rPr>
        <w:lastRenderedPageBreak/>
        <w:t>基本面</w:t>
      </w:r>
      <w:bookmarkEnd w:id="0"/>
    </w:p>
    <w:p w14:paraId="1C5463A9" w14:textId="172ADFD8" w:rsidR="00482FE4" w:rsidRDefault="00455460" w:rsidP="00482FE4">
      <w:pPr>
        <w:pStyle w:val="2"/>
      </w:pPr>
      <w:bookmarkStart w:id="1" w:name="_Toc49859869"/>
      <w:r>
        <w:rPr>
          <w:rFonts w:hint="eastAsia"/>
        </w:rPr>
        <w:t>全球油脂</w:t>
      </w:r>
      <w:bookmarkEnd w:id="1"/>
    </w:p>
    <w:p w14:paraId="3FB469C6" w14:textId="15E091FC" w:rsidR="00610C41" w:rsidRPr="00455460" w:rsidRDefault="00455460" w:rsidP="00455460">
      <w:pPr>
        <w:pStyle w:val="a9"/>
        <w:tabs>
          <w:tab w:val="left" w:pos="1020"/>
        </w:tabs>
        <w:ind w:firstLine="400"/>
      </w:pPr>
      <w:r>
        <w:rPr>
          <w:rFonts w:hint="eastAsia"/>
        </w:rPr>
        <w:t>从</w:t>
      </w:r>
      <w:r>
        <w:t>美国农业部的数据来看，</w:t>
      </w:r>
      <w:r>
        <w:rPr>
          <w:rFonts w:hint="eastAsia"/>
        </w:rPr>
        <w:t>新年度</w:t>
      </w:r>
      <w:r>
        <w:t>棕榈油库存改善幅度高于豆油，</w:t>
      </w:r>
      <w:r>
        <w:rPr>
          <w:rFonts w:hint="eastAsia"/>
        </w:rPr>
        <w:t>主要</w:t>
      </w:r>
      <w:r>
        <w:t>归功于产量端的</w:t>
      </w:r>
      <w:r>
        <w:rPr>
          <w:rFonts w:hint="eastAsia"/>
        </w:rPr>
        <w:t>下滑</w:t>
      </w:r>
      <w:r>
        <w:t>。</w:t>
      </w:r>
    </w:p>
    <w:tbl>
      <w:tblPr>
        <w:tblW w:w="10205" w:type="dxa"/>
        <w:tblLayout w:type="fixed"/>
        <w:tblCellMar>
          <w:left w:w="0" w:type="dxa"/>
          <w:right w:w="0" w:type="dxa"/>
        </w:tblCellMar>
        <w:tblLook w:val="04A0" w:firstRow="1" w:lastRow="0" w:firstColumn="1" w:lastColumn="0" w:noHBand="0" w:noVBand="1"/>
      </w:tblPr>
      <w:tblGrid>
        <w:gridCol w:w="4960"/>
        <w:gridCol w:w="284"/>
        <w:gridCol w:w="4961"/>
      </w:tblGrid>
      <w:tr w:rsidR="00455460" w14:paraId="3A634D60" w14:textId="77777777" w:rsidTr="00F7208E">
        <w:trPr>
          <w:trHeight w:hRule="exact" w:val="340"/>
        </w:trPr>
        <w:tc>
          <w:tcPr>
            <w:tcW w:w="4960" w:type="dxa"/>
            <w:tcBorders>
              <w:bottom w:val="single" w:sz="4" w:space="0" w:color="auto"/>
            </w:tcBorders>
            <w:shd w:val="clear" w:color="auto" w:fill="auto"/>
            <w:vAlign w:val="center"/>
          </w:tcPr>
          <w:p w14:paraId="74C7714B" w14:textId="2397912F" w:rsidR="00455460" w:rsidRDefault="00455460" w:rsidP="00455460">
            <w:pPr>
              <w:pStyle w:val="aa"/>
              <w:widowControl w:val="0"/>
              <w:jc w:val="both"/>
            </w:pPr>
            <w:bookmarkStart w:id="2" w:name="_Toc49518207"/>
            <w:bookmarkStart w:id="3" w:name="_Toc49859876"/>
            <w:r>
              <w:rPr>
                <w:rFonts w:hint="eastAsia"/>
              </w:rPr>
              <w:t>图</w:t>
            </w:r>
            <w:r>
              <w:t>1</w:t>
            </w:r>
            <w:r>
              <w:rPr>
                <w:rFonts w:hint="eastAsia"/>
              </w:rPr>
              <w:t>：全球豆油</w:t>
            </w:r>
            <w:r>
              <w:t>库存及库消比</w:t>
            </w:r>
            <w:bookmarkEnd w:id="2"/>
            <w:bookmarkEnd w:id="3"/>
          </w:p>
        </w:tc>
        <w:tc>
          <w:tcPr>
            <w:tcW w:w="284" w:type="dxa"/>
            <w:shd w:val="clear" w:color="auto" w:fill="auto"/>
            <w:vAlign w:val="center"/>
          </w:tcPr>
          <w:p w14:paraId="22525338" w14:textId="77777777" w:rsidR="00455460" w:rsidRDefault="00455460" w:rsidP="00F7208E">
            <w:pPr>
              <w:pStyle w:val="a9"/>
              <w:widowControl w:val="0"/>
              <w:spacing w:after="240"/>
              <w:ind w:firstLineChars="0" w:firstLine="0"/>
            </w:pPr>
          </w:p>
        </w:tc>
        <w:tc>
          <w:tcPr>
            <w:tcW w:w="4961" w:type="dxa"/>
            <w:tcBorders>
              <w:bottom w:val="single" w:sz="4" w:space="0" w:color="auto"/>
            </w:tcBorders>
            <w:shd w:val="clear" w:color="auto" w:fill="auto"/>
            <w:vAlign w:val="center"/>
          </w:tcPr>
          <w:p w14:paraId="4B4F4051" w14:textId="6BD23248" w:rsidR="00455460" w:rsidRDefault="00455460" w:rsidP="00455460">
            <w:pPr>
              <w:pStyle w:val="aa"/>
              <w:widowControl w:val="0"/>
              <w:jc w:val="both"/>
            </w:pPr>
            <w:bookmarkStart w:id="4" w:name="_Toc49518208"/>
            <w:bookmarkStart w:id="5" w:name="_Toc49859877"/>
            <w:r>
              <w:rPr>
                <w:rFonts w:hint="eastAsia"/>
              </w:rPr>
              <w:t>图</w:t>
            </w:r>
            <w:r>
              <w:t>2</w:t>
            </w:r>
            <w:r>
              <w:rPr>
                <w:rFonts w:hint="eastAsia"/>
              </w:rPr>
              <w:t>：全球豆油</w:t>
            </w:r>
            <w:r>
              <w:t>期末库存及库消比</w:t>
            </w:r>
            <w:r>
              <w:rPr>
                <w:rFonts w:hint="eastAsia"/>
              </w:rPr>
              <w:t>（含大豆折</w:t>
            </w:r>
            <w:r>
              <w:t>油</w:t>
            </w:r>
            <w:r>
              <w:rPr>
                <w:rFonts w:hint="eastAsia"/>
              </w:rPr>
              <w:t>）</w:t>
            </w:r>
            <w:bookmarkEnd w:id="4"/>
            <w:bookmarkEnd w:id="5"/>
          </w:p>
        </w:tc>
      </w:tr>
      <w:tr w:rsidR="00455460" w14:paraId="74948F8B" w14:textId="77777777" w:rsidTr="00F7208E">
        <w:trPr>
          <w:trHeight w:hRule="exact" w:val="2783"/>
        </w:trPr>
        <w:tc>
          <w:tcPr>
            <w:tcW w:w="4960" w:type="dxa"/>
            <w:tcBorders>
              <w:top w:val="single" w:sz="4" w:space="0" w:color="auto"/>
              <w:bottom w:val="single" w:sz="4" w:space="0" w:color="auto"/>
            </w:tcBorders>
            <w:shd w:val="clear" w:color="auto" w:fill="auto"/>
            <w:vAlign w:val="center"/>
          </w:tcPr>
          <w:p w14:paraId="0E9C2F93" w14:textId="77777777" w:rsidR="00455460" w:rsidRDefault="00455460" w:rsidP="00F7208E">
            <w:pPr>
              <w:pStyle w:val="a9"/>
              <w:widowControl w:val="0"/>
              <w:spacing w:after="0" w:line="240" w:lineRule="auto"/>
              <w:ind w:firstLineChars="0" w:firstLine="0"/>
              <w:jc w:val="center"/>
            </w:pPr>
            <w:r>
              <w:rPr>
                <w:noProof/>
              </w:rPr>
              <w:drawing>
                <wp:inline distT="0" distB="0" distL="0" distR="0" wp14:anchorId="0778D055" wp14:editId="40DD11AA">
                  <wp:extent cx="3149600" cy="13227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49600" cy="1322705"/>
                          </a:xfrm>
                          <a:prstGeom prst="rect">
                            <a:avLst/>
                          </a:prstGeom>
                        </pic:spPr>
                      </pic:pic>
                    </a:graphicData>
                  </a:graphic>
                </wp:inline>
              </w:drawing>
            </w:r>
          </w:p>
        </w:tc>
        <w:tc>
          <w:tcPr>
            <w:tcW w:w="284" w:type="dxa"/>
            <w:shd w:val="clear" w:color="auto" w:fill="auto"/>
            <w:vAlign w:val="center"/>
          </w:tcPr>
          <w:p w14:paraId="18D9C9C2" w14:textId="77777777" w:rsidR="00455460" w:rsidRDefault="00455460" w:rsidP="00F7208E">
            <w:pPr>
              <w:pStyle w:val="a9"/>
              <w:widowControl w:val="0"/>
              <w:spacing w:after="0" w:line="240" w:lineRule="auto"/>
              <w:ind w:firstLineChars="0" w:firstLine="0"/>
              <w:jc w:val="center"/>
            </w:pPr>
          </w:p>
        </w:tc>
        <w:tc>
          <w:tcPr>
            <w:tcW w:w="4961" w:type="dxa"/>
            <w:tcBorders>
              <w:top w:val="single" w:sz="4" w:space="0" w:color="auto"/>
              <w:bottom w:val="single" w:sz="4" w:space="0" w:color="auto"/>
            </w:tcBorders>
            <w:shd w:val="clear" w:color="auto" w:fill="auto"/>
            <w:vAlign w:val="center"/>
          </w:tcPr>
          <w:p w14:paraId="761DE985" w14:textId="77777777" w:rsidR="00455460" w:rsidRDefault="00455460" w:rsidP="00F7208E">
            <w:pPr>
              <w:pStyle w:val="a9"/>
              <w:widowControl w:val="0"/>
              <w:spacing w:after="0" w:line="240" w:lineRule="auto"/>
              <w:ind w:firstLineChars="0" w:firstLine="0"/>
              <w:jc w:val="center"/>
            </w:pPr>
            <w:r>
              <w:rPr>
                <w:noProof/>
              </w:rPr>
              <w:drawing>
                <wp:inline distT="0" distB="0" distL="0" distR="0" wp14:anchorId="7BFB76DA" wp14:editId="790B9010">
                  <wp:extent cx="3150235" cy="1444625"/>
                  <wp:effectExtent l="0" t="0" r="0" b="317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50235" cy="1444625"/>
                          </a:xfrm>
                          <a:prstGeom prst="rect">
                            <a:avLst/>
                          </a:prstGeom>
                        </pic:spPr>
                      </pic:pic>
                    </a:graphicData>
                  </a:graphic>
                </wp:inline>
              </w:drawing>
            </w:r>
          </w:p>
        </w:tc>
      </w:tr>
      <w:tr w:rsidR="00455460" w14:paraId="55ADCC05" w14:textId="77777777" w:rsidTr="00F7208E">
        <w:trPr>
          <w:trHeight w:hRule="exact" w:val="340"/>
        </w:trPr>
        <w:tc>
          <w:tcPr>
            <w:tcW w:w="4960" w:type="dxa"/>
            <w:tcBorders>
              <w:top w:val="single" w:sz="4" w:space="0" w:color="auto"/>
            </w:tcBorders>
            <w:shd w:val="clear" w:color="auto" w:fill="auto"/>
            <w:vAlign w:val="center"/>
          </w:tcPr>
          <w:p w14:paraId="0253CDFF" w14:textId="77777777" w:rsidR="00455460" w:rsidRDefault="00455460" w:rsidP="00F7208E">
            <w:pPr>
              <w:pStyle w:val="ab"/>
              <w:widowControl w:val="0"/>
              <w:jc w:val="both"/>
            </w:pPr>
            <w:r>
              <w:rPr>
                <w:rFonts w:hint="eastAsia"/>
              </w:rPr>
              <w:t>资料来源：</w:t>
            </w:r>
            <w:r>
              <w:t>USDA</w:t>
            </w:r>
            <w:r>
              <w:rPr>
                <w:rFonts w:hint="eastAsia"/>
              </w:rPr>
              <w:t>、</w:t>
            </w:r>
            <w:r>
              <w:t>浙商</w:t>
            </w:r>
            <w:r>
              <w:rPr>
                <w:rFonts w:hint="eastAsia"/>
              </w:rPr>
              <w:t>期货研究中心</w:t>
            </w:r>
          </w:p>
        </w:tc>
        <w:tc>
          <w:tcPr>
            <w:tcW w:w="284" w:type="dxa"/>
            <w:shd w:val="clear" w:color="auto" w:fill="auto"/>
            <w:vAlign w:val="center"/>
          </w:tcPr>
          <w:p w14:paraId="641264E9" w14:textId="77777777" w:rsidR="00455460" w:rsidRDefault="00455460" w:rsidP="00F7208E">
            <w:pPr>
              <w:pStyle w:val="a9"/>
              <w:widowControl w:val="0"/>
              <w:spacing w:after="240"/>
              <w:ind w:firstLineChars="0" w:firstLine="0"/>
            </w:pPr>
          </w:p>
        </w:tc>
        <w:tc>
          <w:tcPr>
            <w:tcW w:w="4961" w:type="dxa"/>
            <w:tcBorders>
              <w:top w:val="single" w:sz="4" w:space="0" w:color="auto"/>
            </w:tcBorders>
            <w:shd w:val="clear" w:color="auto" w:fill="auto"/>
            <w:vAlign w:val="center"/>
          </w:tcPr>
          <w:p w14:paraId="30B61E1B" w14:textId="77777777" w:rsidR="00455460" w:rsidRDefault="00455460" w:rsidP="00F7208E">
            <w:pPr>
              <w:pStyle w:val="ab"/>
              <w:widowControl w:val="0"/>
              <w:jc w:val="both"/>
            </w:pPr>
            <w:r>
              <w:rPr>
                <w:rFonts w:hint="eastAsia"/>
              </w:rPr>
              <w:t>资料来源：</w:t>
            </w:r>
            <w:r>
              <w:t>USDA</w:t>
            </w:r>
            <w:r>
              <w:rPr>
                <w:rFonts w:hint="eastAsia"/>
              </w:rPr>
              <w:t>、</w:t>
            </w:r>
            <w:r>
              <w:t>浙商</w:t>
            </w:r>
            <w:r>
              <w:rPr>
                <w:rFonts w:hint="eastAsia"/>
              </w:rPr>
              <w:t>期货研究中心</w:t>
            </w:r>
          </w:p>
        </w:tc>
      </w:tr>
    </w:tbl>
    <w:p w14:paraId="78F5E3BC" w14:textId="77777777" w:rsidR="00455460" w:rsidRPr="00455460" w:rsidRDefault="00455460" w:rsidP="00A92B62"/>
    <w:tbl>
      <w:tblPr>
        <w:tblW w:w="5244" w:type="dxa"/>
        <w:tblLayout w:type="fixed"/>
        <w:tblCellMar>
          <w:left w:w="0" w:type="dxa"/>
          <w:right w:w="0" w:type="dxa"/>
        </w:tblCellMar>
        <w:tblLook w:val="04A0" w:firstRow="1" w:lastRow="0" w:firstColumn="1" w:lastColumn="0" w:noHBand="0" w:noVBand="1"/>
      </w:tblPr>
      <w:tblGrid>
        <w:gridCol w:w="5244"/>
      </w:tblGrid>
      <w:tr w:rsidR="00455460" w14:paraId="73F51080" w14:textId="77777777" w:rsidTr="00F7208E">
        <w:trPr>
          <w:trHeight w:hRule="exact" w:val="340"/>
        </w:trPr>
        <w:tc>
          <w:tcPr>
            <w:tcW w:w="4960" w:type="dxa"/>
            <w:tcBorders>
              <w:bottom w:val="single" w:sz="4" w:space="0" w:color="auto"/>
            </w:tcBorders>
            <w:shd w:val="clear" w:color="auto" w:fill="auto"/>
            <w:vAlign w:val="center"/>
          </w:tcPr>
          <w:p w14:paraId="6F56E751" w14:textId="2531F15B" w:rsidR="00455460" w:rsidRDefault="00455460" w:rsidP="00455460">
            <w:pPr>
              <w:pStyle w:val="aa"/>
              <w:widowControl w:val="0"/>
              <w:jc w:val="both"/>
            </w:pPr>
            <w:bookmarkStart w:id="6" w:name="_Toc49518211"/>
            <w:bookmarkStart w:id="7" w:name="_Toc49859878"/>
            <w:r>
              <w:rPr>
                <w:rFonts w:hint="eastAsia"/>
              </w:rPr>
              <w:t>图</w:t>
            </w:r>
            <w:r>
              <w:t>3</w:t>
            </w:r>
            <w:r>
              <w:rPr>
                <w:rFonts w:hint="eastAsia"/>
              </w:rPr>
              <w:t>：全球棕榈油</w:t>
            </w:r>
            <w:r>
              <w:t>库存及库消比</w:t>
            </w:r>
            <w:bookmarkEnd w:id="6"/>
            <w:bookmarkEnd w:id="7"/>
          </w:p>
        </w:tc>
      </w:tr>
      <w:tr w:rsidR="00455460" w14:paraId="21093DA1" w14:textId="77777777" w:rsidTr="00F7208E">
        <w:trPr>
          <w:trHeight w:hRule="exact" w:val="2783"/>
        </w:trPr>
        <w:tc>
          <w:tcPr>
            <w:tcW w:w="4960" w:type="dxa"/>
            <w:tcBorders>
              <w:top w:val="single" w:sz="4" w:space="0" w:color="auto"/>
              <w:bottom w:val="single" w:sz="4" w:space="0" w:color="auto"/>
            </w:tcBorders>
            <w:shd w:val="clear" w:color="auto" w:fill="auto"/>
            <w:vAlign w:val="center"/>
          </w:tcPr>
          <w:p w14:paraId="1B86E4EE" w14:textId="77777777" w:rsidR="00455460" w:rsidRDefault="00455460" w:rsidP="00F7208E">
            <w:pPr>
              <w:pStyle w:val="a9"/>
              <w:widowControl w:val="0"/>
              <w:spacing w:after="0" w:line="240" w:lineRule="auto"/>
              <w:ind w:firstLineChars="0" w:firstLine="0"/>
              <w:jc w:val="center"/>
            </w:pPr>
            <w:r>
              <w:rPr>
                <w:noProof/>
              </w:rPr>
              <w:drawing>
                <wp:inline distT="0" distB="0" distL="0" distR="0" wp14:anchorId="15AF94FF" wp14:editId="0BF3C113">
                  <wp:extent cx="3149600" cy="1636395"/>
                  <wp:effectExtent l="0" t="0" r="0" b="190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49600" cy="1636395"/>
                          </a:xfrm>
                          <a:prstGeom prst="rect">
                            <a:avLst/>
                          </a:prstGeom>
                        </pic:spPr>
                      </pic:pic>
                    </a:graphicData>
                  </a:graphic>
                </wp:inline>
              </w:drawing>
            </w:r>
          </w:p>
        </w:tc>
      </w:tr>
      <w:tr w:rsidR="00455460" w14:paraId="34E37941" w14:textId="77777777" w:rsidTr="00F7208E">
        <w:trPr>
          <w:trHeight w:hRule="exact" w:val="340"/>
        </w:trPr>
        <w:tc>
          <w:tcPr>
            <w:tcW w:w="4960" w:type="dxa"/>
            <w:tcBorders>
              <w:top w:val="single" w:sz="4" w:space="0" w:color="auto"/>
            </w:tcBorders>
            <w:shd w:val="clear" w:color="auto" w:fill="auto"/>
            <w:vAlign w:val="center"/>
          </w:tcPr>
          <w:p w14:paraId="7A8E01AE" w14:textId="77777777" w:rsidR="00455460" w:rsidRDefault="00455460" w:rsidP="00F7208E">
            <w:pPr>
              <w:pStyle w:val="ab"/>
              <w:widowControl w:val="0"/>
              <w:jc w:val="both"/>
            </w:pPr>
            <w:r>
              <w:rPr>
                <w:rFonts w:hint="eastAsia"/>
              </w:rPr>
              <w:t>资料来源：</w:t>
            </w:r>
            <w:r>
              <w:t>USDA</w:t>
            </w:r>
            <w:r>
              <w:rPr>
                <w:rFonts w:hint="eastAsia"/>
              </w:rPr>
              <w:t>、</w:t>
            </w:r>
            <w:r>
              <w:t>浙商</w:t>
            </w:r>
            <w:r>
              <w:rPr>
                <w:rFonts w:hint="eastAsia"/>
              </w:rPr>
              <w:t>期货研究中心</w:t>
            </w:r>
          </w:p>
        </w:tc>
      </w:tr>
    </w:tbl>
    <w:p w14:paraId="0C2EA6F3" w14:textId="77777777" w:rsidR="00455460" w:rsidRPr="00455460" w:rsidRDefault="00455460" w:rsidP="00A92B62"/>
    <w:p w14:paraId="6C232C27" w14:textId="627AC7C5" w:rsidR="004373C4" w:rsidRPr="00482FE4" w:rsidRDefault="004373C4" w:rsidP="004373C4">
      <w:pPr>
        <w:pStyle w:val="a9"/>
        <w:ind w:firstLine="400"/>
        <w:rPr>
          <w:rFonts w:ascii="楷体_GB2312" w:hAnsi="楷体_GB2312" w:cs="楷体_GB2312"/>
        </w:rPr>
      </w:pPr>
      <w:r>
        <w:rPr>
          <w:rFonts w:ascii="楷体_GB2312" w:hAnsi="楷体_GB2312" w:cs="楷体_GB2312" w:hint="eastAsia"/>
        </w:rPr>
        <w:t>目前印尼</w:t>
      </w:r>
      <w:r>
        <w:rPr>
          <w:rFonts w:ascii="楷体_GB2312" w:hAnsi="楷体_GB2312" w:cs="楷体_GB2312"/>
        </w:rPr>
        <w:t>及马来库存水平处历年均值附近</w:t>
      </w:r>
      <w:r>
        <w:rPr>
          <w:rFonts w:ascii="楷体_GB2312" w:hAnsi="楷体_GB2312" w:cs="楷体_GB2312" w:hint="eastAsia"/>
        </w:rPr>
        <w:t>，印尼</w:t>
      </w:r>
      <w:r>
        <w:rPr>
          <w:rFonts w:ascii="楷体_GB2312" w:hAnsi="楷体_GB2312" w:cs="楷体_GB2312"/>
        </w:rPr>
        <w:t>上半年产量预计和去年持平，而马来则低于去年</w:t>
      </w:r>
      <w:r>
        <w:rPr>
          <w:rFonts w:ascii="楷体_GB2312" w:hAnsi="楷体_GB2312" w:cs="楷体_GB2312" w:hint="eastAsia"/>
        </w:rPr>
        <w:t>。</w:t>
      </w:r>
    </w:p>
    <w:tbl>
      <w:tblPr>
        <w:tblW w:w="9271" w:type="dxa"/>
        <w:tblLayout w:type="fixed"/>
        <w:tblCellMar>
          <w:left w:w="0" w:type="dxa"/>
          <w:right w:w="0" w:type="dxa"/>
        </w:tblCellMar>
        <w:tblLook w:val="04A0" w:firstRow="1" w:lastRow="0" w:firstColumn="1" w:lastColumn="0" w:noHBand="0" w:noVBand="1"/>
      </w:tblPr>
      <w:tblGrid>
        <w:gridCol w:w="8770"/>
        <w:gridCol w:w="501"/>
      </w:tblGrid>
      <w:tr w:rsidR="004373C4" w14:paraId="18E014EA" w14:textId="77777777" w:rsidTr="00F7208E">
        <w:trPr>
          <w:trHeight w:hRule="exact" w:val="514"/>
        </w:trPr>
        <w:tc>
          <w:tcPr>
            <w:tcW w:w="8770" w:type="dxa"/>
            <w:tcBorders>
              <w:bottom w:val="single" w:sz="4" w:space="0" w:color="auto"/>
            </w:tcBorders>
            <w:shd w:val="clear" w:color="auto" w:fill="auto"/>
            <w:vAlign w:val="center"/>
          </w:tcPr>
          <w:p w14:paraId="1C61C65C" w14:textId="122DF62E" w:rsidR="004373C4" w:rsidRDefault="004373C4" w:rsidP="00780EC3">
            <w:pPr>
              <w:pStyle w:val="aa"/>
              <w:widowControl w:val="0"/>
              <w:jc w:val="both"/>
            </w:pPr>
            <w:bookmarkStart w:id="8" w:name="_Toc45726549"/>
            <w:bookmarkStart w:id="9" w:name="_Toc49859879"/>
            <w:r>
              <w:rPr>
                <w:rFonts w:hint="eastAsia"/>
              </w:rPr>
              <w:t>图</w:t>
            </w:r>
            <w:r w:rsidR="00780EC3">
              <w:t>4</w:t>
            </w:r>
            <w:r>
              <w:rPr>
                <w:rFonts w:hint="eastAsia"/>
              </w:rPr>
              <w:t>：</w:t>
            </w:r>
            <w:bookmarkEnd w:id="8"/>
            <w:r>
              <w:rPr>
                <w:rFonts w:hint="eastAsia"/>
              </w:rPr>
              <w:t>马棕供需</w:t>
            </w:r>
            <w:r>
              <w:t>平衡表</w:t>
            </w:r>
            <w:bookmarkEnd w:id="9"/>
          </w:p>
        </w:tc>
        <w:tc>
          <w:tcPr>
            <w:tcW w:w="501" w:type="dxa"/>
            <w:shd w:val="clear" w:color="auto" w:fill="auto"/>
            <w:vAlign w:val="center"/>
          </w:tcPr>
          <w:p w14:paraId="6E038A5D" w14:textId="77777777" w:rsidR="004373C4" w:rsidRPr="009F09D8" w:rsidRDefault="004373C4" w:rsidP="00F7208E">
            <w:pPr>
              <w:pStyle w:val="a9"/>
              <w:widowControl w:val="0"/>
              <w:spacing w:after="240"/>
              <w:ind w:firstLineChars="0" w:firstLine="0"/>
            </w:pPr>
          </w:p>
        </w:tc>
      </w:tr>
      <w:tr w:rsidR="004373C4" w14:paraId="6D4F493A" w14:textId="77777777" w:rsidTr="00F7208E">
        <w:trPr>
          <w:trHeight w:hRule="exact" w:val="3386"/>
        </w:trPr>
        <w:tc>
          <w:tcPr>
            <w:tcW w:w="8770" w:type="dxa"/>
            <w:tcBorders>
              <w:top w:val="single" w:sz="4" w:space="0" w:color="auto"/>
              <w:bottom w:val="single" w:sz="4" w:space="0" w:color="auto"/>
            </w:tcBorders>
            <w:shd w:val="clear" w:color="auto" w:fill="auto"/>
            <w:vAlign w:val="center"/>
          </w:tcPr>
          <w:p w14:paraId="678F03B0" w14:textId="77777777" w:rsidR="004373C4" w:rsidRDefault="004373C4" w:rsidP="00F7208E">
            <w:pPr>
              <w:pStyle w:val="a9"/>
              <w:widowControl w:val="0"/>
              <w:spacing w:after="0" w:line="240" w:lineRule="auto"/>
              <w:ind w:firstLineChars="0" w:firstLine="0"/>
              <w:jc w:val="center"/>
            </w:pPr>
            <w:r>
              <w:rPr>
                <w:noProof/>
              </w:rPr>
              <w:drawing>
                <wp:inline distT="0" distB="0" distL="0" distR="0" wp14:anchorId="07E904BF" wp14:editId="1167D4CD">
                  <wp:extent cx="5441548" cy="2070202"/>
                  <wp:effectExtent l="0" t="0" r="6985"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64152" cy="2078801"/>
                          </a:xfrm>
                          <a:prstGeom prst="rect">
                            <a:avLst/>
                          </a:prstGeom>
                        </pic:spPr>
                      </pic:pic>
                    </a:graphicData>
                  </a:graphic>
                </wp:inline>
              </w:drawing>
            </w:r>
          </w:p>
        </w:tc>
        <w:tc>
          <w:tcPr>
            <w:tcW w:w="501" w:type="dxa"/>
            <w:shd w:val="clear" w:color="auto" w:fill="auto"/>
            <w:vAlign w:val="center"/>
          </w:tcPr>
          <w:p w14:paraId="748D56FE" w14:textId="77777777" w:rsidR="004373C4" w:rsidRDefault="004373C4" w:rsidP="00F7208E">
            <w:pPr>
              <w:pStyle w:val="a9"/>
              <w:widowControl w:val="0"/>
              <w:spacing w:after="0" w:line="240" w:lineRule="auto"/>
              <w:ind w:firstLineChars="0" w:firstLine="0"/>
              <w:jc w:val="center"/>
            </w:pPr>
          </w:p>
        </w:tc>
      </w:tr>
      <w:tr w:rsidR="004373C4" w14:paraId="5C026F8D" w14:textId="77777777" w:rsidTr="00F7208E">
        <w:trPr>
          <w:trHeight w:hRule="exact" w:val="514"/>
        </w:trPr>
        <w:tc>
          <w:tcPr>
            <w:tcW w:w="8770" w:type="dxa"/>
            <w:tcBorders>
              <w:top w:val="single" w:sz="4" w:space="0" w:color="auto"/>
            </w:tcBorders>
            <w:shd w:val="clear" w:color="auto" w:fill="auto"/>
            <w:vAlign w:val="center"/>
          </w:tcPr>
          <w:p w14:paraId="15B9391F" w14:textId="77777777" w:rsidR="004373C4" w:rsidRDefault="004373C4" w:rsidP="00F7208E">
            <w:pPr>
              <w:pStyle w:val="ab"/>
              <w:widowControl w:val="0"/>
              <w:jc w:val="both"/>
            </w:pPr>
            <w:r>
              <w:rPr>
                <w:rFonts w:hint="eastAsia"/>
              </w:rPr>
              <w:t>资料来源：</w:t>
            </w:r>
            <w:r>
              <w:t>MPOB</w:t>
            </w:r>
            <w:r>
              <w:rPr>
                <w:rFonts w:hint="eastAsia"/>
              </w:rPr>
              <w:t>、</w:t>
            </w:r>
            <w:r>
              <w:t>浙商</w:t>
            </w:r>
            <w:r>
              <w:rPr>
                <w:rFonts w:hint="eastAsia"/>
              </w:rPr>
              <w:t>期货研究中心</w:t>
            </w:r>
          </w:p>
        </w:tc>
        <w:tc>
          <w:tcPr>
            <w:tcW w:w="501" w:type="dxa"/>
            <w:shd w:val="clear" w:color="auto" w:fill="auto"/>
            <w:vAlign w:val="center"/>
          </w:tcPr>
          <w:p w14:paraId="7DD12842" w14:textId="77777777" w:rsidR="004373C4" w:rsidRDefault="004373C4" w:rsidP="00F7208E">
            <w:pPr>
              <w:pStyle w:val="a9"/>
              <w:widowControl w:val="0"/>
              <w:spacing w:after="240"/>
              <w:ind w:firstLineChars="0" w:firstLine="0"/>
            </w:pPr>
          </w:p>
        </w:tc>
      </w:tr>
    </w:tbl>
    <w:p w14:paraId="647E4C90" w14:textId="77777777" w:rsidR="004373C4" w:rsidRDefault="004373C4" w:rsidP="00780EC3">
      <w:pPr>
        <w:pStyle w:val="a9"/>
        <w:ind w:firstLineChars="0" w:firstLine="0"/>
        <w:rPr>
          <w:rFonts w:ascii="楷体_GB2312" w:hAnsi="楷体_GB2312" w:cs="楷体_GB2312"/>
        </w:rPr>
      </w:pPr>
    </w:p>
    <w:tbl>
      <w:tblPr>
        <w:tblW w:w="5244" w:type="dxa"/>
        <w:tblLayout w:type="fixed"/>
        <w:tblCellMar>
          <w:left w:w="0" w:type="dxa"/>
          <w:right w:w="0" w:type="dxa"/>
        </w:tblCellMar>
        <w:tblLook w:val="04A0" w:firstRow="1" w:lastRow="0" w:firstColumn="1" w:lastColumn="0" w:noHBand="0" w:noVBand="1"/>
      </w:tblPr>
      <w:tblGrid>
        <w:gridCol w:w="4960"/>
        <w:gridCol w:w="284"/>
      </w:tblGrid>
      <w:tr w:rsidR="004373C4" w14:paraId="32078B47" w14:textId="77777777" w:rsidTr="004373C4">
        <w:trPr>
          <w:trHeight w:hRule="exact" w:val="340"/>
        </w:trPr>
        <w:tc>
          <w:tcPr>
            <w:tcW w:w="4960" w:type="dxa"/>
            <w:tcBorders>
              <w:bottom w:val="single" w:sz="4" w:space="0" w:color="auto"/>
            </w:tcBorders>
            <w:shd w:val="clear" w:color="auto" w:fill="auto"/>
            <w:vAlign w:val="center"/>
          </w:tcPr>
          <w:p w14:paraId="4D2A0241" w14:textId="3E5B2A38" w:rsidR="004373C4" w:rsidRDefault="004373C4" w:rsidP="00780EC3">
            <w:pPr>
              <w:pStyle w:val="aa"/>
              <w:widowControl w:val="0"/>
              <w:jc w:val="both"/>
            </w:pPr>
            <w:bookmarkStart w:id="10" w:name="_Toc49859880"/>
            <w:r>
              <w:rPr>
                <w:rFonts w:hint="eastAsia"/>
              </w:rPr>
              <w:t>图</w:t>
            </w:r>
            <w:r w:rsidR="00780EC3">
              <w:t>5</w:t>
            </w:r>
            <w:r>
              <w:rPr>
                <w:rFonts w:hint="eastAsia"/>
              </w:rPr>
              <w:t>：马来</w:t>
            </w:r>
            <w:r>
              <w:t>+</w:t>
            </w:r>
            <w:r>
              <w:rPr>
                <w:rFonts w:hint="eastAsia"/>
              </w:rPr>
              <w:t>印马棕榈油库存</w:t>
            </w:r>
            <w:bookmarkEnd w:id="10"/>
          </w:p>
        </w:tc>
        <w:tc>
          <w:tcPr>
            <w:tcW w:w="284" w:type="dxa"/>
            <w:shd w:val="clear" w:color="auto" w:fill="auto"/>
            <w:vAlign w:val="center"/>
          </w:tcPr>
          <w:p w14:paraId="5FA56887" w14:textId="77777777" w:rsidR="004373C4" w:rsidRPr="004373C4" w:rsidRDefault="004373C4" w:rsidP="00F7208E">
            <w:pPr>
              <w:pStyle w:val="a9"/>
              <w:widowControl w:val="0"/>
              <w:spacing w:after="240"/>
              <w:ind w:firstLineChars="0" w:firstLine="0"/>
            </w:pPr>
          </w:p>
        </w:tc>
      </w:tr>
      <w:tr w:rsidR="004373C4" w14:paraId="2B616C4C" w14:textId="77777777" w:rsidTr="004373C4">
        <w:trPr>
          <w:trHeight w:hRule="exact" w:val="2835"/>
        </w:trPr>
        <w:tc>
          <w:tcPr>
            <w:tcW w:w="4960" w:type="dxa"/>
            <w:tcBorders>
              <w:top w:val="single" w:sz="4" w:space="0" w:color="auto"/>
              <w:bottom w:val="single" w:sz="4" w:space="0" w:color="auto"/>
            </w:tcBorders>
            <w:shd w:val="clear" w:color="auto" w:fill="auto"/>
            <w:vAlign w:val="center"/>
          </w:tcPr>
          <w:p w14:paraId="6676F151" w14:textId="77777777" w:rsidR="004373C4" w:rsidRDefault="004373C4" w:rsidP="00F7208E">
            <w:pPr>
              <w:pStyle w:val="a9"/>
              <w:widowControl w:val="0"/>
              <w:spacing w:after="0" w:line="240" w:lineRule="auto"/>
              <w:ind w:firstLineChars="0" w:firstLine="0"/>
            </w:pPr>
            <w:r>
              <w:rPr>
                <w:noProof/>
              </w:rPr>
              <w:drawing>
                <wp:inline distT="0" distB="0" distL="0" distR="0" wp14:anchorId="6A2A0BA1" wp14:editId="6A0D0EE8">
                  <wp:extent cx="3329940" cy="1376680"/>
                  <wp:effectExtent l="0" t="0" r="381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29940" cy="1376680"/>
                          </a:xfrm>
                          <a:prstGeom prst="rect">
                            <a:avLst/>
                          </a:prstGeom>
                        </pic:spPr>
                      </pic:pic>
                    </a:graphicData>
                  </a:graphic>
                </wp:inline>
              </w:drawing>
            </w:r>
          </w:p>
        </w:tc>
        <w:tc>
          <w:tcPr>
            <w:tcW w:w="284" w:type="dxa"/>
            <w:shd w:val="clear" w:color="auto" w:fill="auto"/>
            <w:vAlign w:val="center"/>
          </w:tcPr>
          <w:p w14:paraId="7C14980C" w14:textId="77777777" w:rsidR="004373C4" w:rsidRDefault="004373C4" w:rsidP="00F7208E">
            <w:pPr>
              <w:pStyle w:val="a9"/>
              <w:widowControl w:val="0"/>
              <w:spacing w:after="0" w:line="240" w:lineRule="auto"/>
              <w:ind w:firstLineChars="0" w:firstLine="0"/>
              <w:jc w:val="center"/>
            </w:pPr>
          </w:p>
        </w:tc>
      </w:tr>
      <w:tr w:rsidR="004373C4" w14:paraId="03AB940C" w14:textId="77777777" w:rsidTr="004373C4">
        <w:trPr>
          <w:trHeight w:hRule="exact" w:val="340"/>
        </w:trPr>
        <w:tc>
          <w:tcPr>
            <w:tcW w:w="4960" w:type="dxa"/>
            <w:tcBorders>
              <w:top w:val="single" w:sz="4" w:space="0" w:color="auto"/>
            </w:tcBorders>
            <w:shd w:val="clear" w:color="auto" w:fill="auto"/>
            <w:vAlign w:val="center"/>
          </w:tcPr>
          <w:p w14:paraId="538473FA" w14:textId="77777777" w:rsidR="004373C4" w:rsidRDefault="004373C4" w:rsidP="00F7208E">
            <w:pPr>
              <w:pStyle w:val="ab"/>
              <w:widowControl w:val="0"/>
              <w:jc w:val="both"/>
            </w:pPr>
            <w:r>
              <w:rPr>
                <w:rFonts w:hint="eastAsia"/>
              </w:rPr>
              <w:t>资料来源：</w:t>
            </w:r>
            <w:r>
              <w:rPr>
                <w:rFonts w:hint="eastAsia"/>
              </w:rPr>
              <w:t>M</w:t>
            </w:r>
            <w:r>
              <w:t>POB</w:t>
            </w:r>
            <w:r>
              <w:rPr>
                <w:rFonts w:hint="eastAsia"/>
              </w:rPr>
              <w:t>，</w:t>
            </w:r>
            <w:r>
              <w:rPr>
                <w:rFonts w:hint="eastAsia"/>
              </w:rPr>
              <w:t>G</w:t>
            </w:r>
            <w:r>
              <w:t>APKI</w:t>
            </w:r>
            <w:r>
              <w:rPr>
                <w:rFonts w:hint="eastAsia"/>
              </w:rPr>
              <w:t>、</w:t>
            </w:r>
            <w:r>
              <w:t>浙商</w:t>
            </w:r>
            <w:r>
              <w:rPr>
                <w:rFonts w:hint="eastAsia"/>
              </w:rPr>
              <w:t>期货研究中心</w:t>
            </w:r>
          </w:p>
        </w:tc>
        <w:tc>
          <w:tcPr>
            <w:tcW w:w="284" w:type="dxa"/>
            <w:shd w:val="clear" w:color="auto" w:fill="auto"/>
            <w:vAlign w:val="center"/>
          </w:tcPr>
          <w:p w14:paraId="1B622BE4" w14:textId="77777777" w:rsidR="004373C4" w:rsidRDefault="004373C4" w:rsidP="00F7208E">
            <w:pPr>
              <w:pStyle w:val="a9"/>
              <w:widowControl w:val="0"/>
              <w:spacing w:after="240"/>
              <w:ind w:firstLineChars="0" w:firstLine="0"/>
            </w:pPr>
          </w:p>
        </w:tc>
      </w:tr>
    </w:tbl>
    <w:p w14:paraId="274B1D59" w14:textId="6D762F25" w:rsidR="004373C4" w:rsidRDefault="004373C4" w:rsidP="004373C4">
      <w:pPr>
        <w:pStyle w:val="a9"/>
        <w:ind w:firstLine="400"/>
        <w:rPr>
          <w:rFonts w:ascii="楷体_GB2312" w:hAnsi="楷体_GB2312" w:cs="楷体_GB2312"/>
        </w:rPr>
      </w:pPr>
      <w:r>
        <w:rPr>
          <w:rFonts w:ascii="楷体_GB2312" w:hAnsi="楷体_GB2312" w:cs="楷体_GB2312" w:hint="eastAsia"/>
        </w:rPr>
        <w:t>CBOT大豆</w:t>
      </w:r>
      <w:r>
        <w:rPr>
          <w:rFonts w:ascii="楷体_GB2312" w:hAnsi="楷体_GB2312" w:cs="楷体_GB2312"/>
        </w:rPr>
        <w:t>大幅上涨带动</w:t>
      </w:r>
      <w:r>
        <w:rPr>
          <w:rFonts w:ascii="楷体_GB2312" w:hAnsi="楷体_GB2312" w:cs="楷体_GB2312" w:hint="eastAsia"/>
        </w:rPr>
        <w:t>美豆油上行，其</w:t>
      </w:r>
      <w:r>
        <w:rPr>
          <w:rFonts w:ascii="楷体_GB2312" w:hAnsi="楷体_GB2312" w:cs="楷体_GB2312"/>
        </w:rPr>
        <w:t>库存季节性下滑，</w:t>
      </w:r>
      <w:r>
        <w:rPr>
          <w:rFonts w:ascii="楷体_GB2312" w:hAnsi="楷体_GB2312" w:cs="楷体_GB2312" w:hint="eastAsia"/>
        </w:rPr>
        <w:t>目前</w:t>
      </w:r>
      <w:r>
        <w:rPr>
          <w:rFonts w:ascii="楷体_GB2312" w:hAnsi="楷体_GB2312" w:cs="楷体_GB2312"/>
        </w:rPr>
        <w:t>处历年均值水平</w:t>
      </w:r>
      <w:r>
        <w:rPr>
          <w:rFonts w:ascii="楷体_GB2312" w:hAnsi="楷体_GB2312" w:cs="楷体_GB2312" w:hint="eastAsia"/>
        </w:rPr>
        <w:t>。不过</w:t>
      </w:r>
      <w:r>
        <w:rPr>
          <w:rFonts w:ascii="楷体_GB2312" w:hAnsi="楷体_GB2312" w:cs="楷体_GB2312"/>
        </w:rPr>
        <w:t>目前临近</w:t>
      </w:r>
      <w:r>
        <w:rPr>
          <w:rFonts w:ascii="楷体_GB2312" w:hAnsi="楷体_GB2312" w:cs="楷体_GB2312" w:hint="eastAsia"/>
        </w:rPr>
        <w:t>USDA</w:t>
      </w:r>
      <w:r>
        <w:rPr>
          <w:rFonts w:ascii="楷体_GB2312" w:hAnsi="楷体_GB2312" w:cs="楷体_GB2312"/>
        </w:rPr>
        <w:t>9</w:t>
      </w:r>
      <w:r>
        <w:rPr>
          <w:rFonts w:ascii="楷体_GB2312" w:hAnsi="楷体_GB2312" w:cs="楷体_GB2312" w:hint="eastAsia"/>
        </w:rPr>
        <w:t>月</w:t>
      </w:r>
      <w:r>
        <w:rPr>
          <w:rFonts w:ascii="楷体_GB2312" w:hAnsi="楷体_GB2312" w:cs="楷体_GB2312"/>
        </w:rPr>
        <w:t>报告和美豆集中上市时间点，预计上行趋势暂缓。</w:t>
      </w:r>
    </w:p>
    <w:tbl>
      <w:tblPr>
        <w:tblW w:w="10205" w:type="dxa"/>
        <w:tblLayout w:type="fixed"/>
        <w:tblCellMar>
          <w:left w:w="0" w:type="dxa"/>
          <w:right w:w="0" w:type="dxa"/>
        </w:tblCellMar>
        <w:tblLook w:val="04A0" w:firstRow="1" w:lastRow="0" w:firstColumn="1" w:lastColumn="0" w:noHBand="0" w:noVBand="1"/>
      </w:tblPr>
      <w:tblGrid>
        <w:gridCol w:w="4960"/>
        <w:gridCol w:w="284"/>
        <w:gridCol w:w="4961"/>
      </w:tblGrid>
      <w:tr w:rsidR="004373C4" w14:paraId="75AD8996" w14:textId="77777777" w:rsidTr="00F7208E">
        <w:trPr>
          <w:trHeight w:hRule="exact" w:val="340"/>
        </w:trPr>
        <w:tc>
          <w:tcPr>
            <w:tcW w:w="4960" w:type="dxa"/>
            <w:tcBorders>
              <w:bottom w:val="single" w:sz="4" w:space="0" w:color="auto"/>
            </w:tcBorders>
            <w:shd w:val="clear" w:color="auto" w:fill="auto"/>
            <w:vAlign w:val="center"/>
          </w:tcPr>
          <w:p w14:paraId="07B1A193" w14:textId="7882676C" w:rsidR="004373C4" w:rsidRDefault="004373C4" w:rsidP="00780EC3">
            <w:pPr>
              <w:pStyle w:val="aa"/>
              <w:widowControl w:val="0"/>
              <w:jc w:val="both"/>
            </w:pPr>
            <w:bookmarkStart w:id="11" w:name="_Toc48320335"/>
            <w:bookmarkStart w:id="12" w:name="_Toc49859881"/>
            <w:r>
              <w:rPr>
                <w:rFonts w:hint="eastAsia"/>
              </w:rPr>
              <w:t>图</w:t>
            </w:r>
            <w:r w:rsidR="00780EC3">
              <w:t>6</w:t>
            </w:r>
            <w:r>
              <w:rPr>
                <w:rFonts w:hint="eastAsia"/>
              </w:rPr>
              <w:t>：美</w:t>
            </w:r>
            <w:r>
              <w:t>大豆压榨量</w:t>
            </w:r>
            <w:bookmarkEnd w:id="11"/>
            <w:bookmarkEnd w:id="12"/>
          </w:p>
        </w:tc>
        <w:tc>
          <w:tcPr>
            <w:tcW w:w="284" w:type="dxa"/>
            <w:shd w:val="clear" w:color="auto" w:fill="auto"/>
            <w:vAlign w:val="center"/>
          </w:tcPr>
          <w:p w14:paraId="44902765" w14:textId="77777777" w:rsidR="004373C4" w:rsidRDefault="004373C4" w:rsidP="00F7208E">
            <w:pPr>
              <w:pStyle w:val="a9"/>
              <w:widowControl w:val="0"/>
              <w:spacing w:after="240"/>
              <w:ind w:firstLineChars="0" w:firstLine="0"/>
            </w:pPr>
          </w:p>
        </w:tc>
        <w:tc>
          <w:tcPr>
            <w:tcW w:w="4961" w:type="dxa"/>
            <w:tcBorders>
              <w:bottom w:val="single" w:sz="4" w:space="0" w:color="auto"/>
            </w:tcBorders>
            <w:shd w:val="clear" w:color="auto" w:fill="auto"/>
            <w:vAlign w:val="center"/>
          </w:tcPr>
          <w:p w14:paraId="694420DC" w14:textId="233A665F" w:rsidR="004373C4" w:rsidRDefault="004373C4" w:rsidP="00780EC3">
            <w:pPr>
              <w:pStyle w:val="aa"/>
              <w:widowControl w:val="0"/>
              <w:jc w:val="both"/>
            </w:pPr>
            <w:bookmarkStart w:id="13" w:name="_Toc48320336"/>
            <w:bookmarkStart w:id="14" w:name="_Toc49859882"/>
            <w:r>
              <w:rPr>
                <w:rFonts w:hint="eastAsia"/>
              </w:rPr>
              <w:t>图</w:t>
            </w:r>
            <w:r w:rsidR="00780EC3">
              <w:t>7</w:t>
            </w:r>
            <w:r>
              <w:rPr>
                <w:rFonts w:hint="eastAsia"/>
              </w:rPr>
              <w:t>：美豆油库存</w:t>
            </w:r>
            <w:bookmarkEnd w:id="13"/>
            <w:bookmarkEnd w:id="14"/>
          </w:p>
        </w:tc>
      </w:tr>
      <w:tr w:rsidR="004373C4" w14:paraId="195F2B64" w14:textId="77777777" w:rsidTr="00F7208E">
        <w:trPr>
          <w:trHeight w:hRule="exact" w:val="2783"/>
        </w:trPr>
        <w:tc>
          <w:tcPr>
            <w:tcW w:w="4960" w:type="dxa"/>
            <w:tcBorders>
              <w:top w:val="single" w:sz="4" w:space="0" w:color="auto"/>
              <w:bottom w:val="single" w:sz="4" w:space="0" w:color="auto"/>
            </w:tcBorders>
            <w:shd w:val="clear" w:color="auto" w:fill="auto"/>
            <w:vAlign w:val="center"/>
          </w:tcPr>
          <w:p w14:paraId="1D842E63" w14:textId="77777777" w:rsidR="004373C4" w:rsidRDefault="004373C4" w:rsidP="00F7208E">
            <w:pPr>
              <w:widowControl/>
              <w:jc w:val="left"/>
              <w:rPr>
                <w:rFonts w:ascii="宋体" w:hAnsi="宋体" w:cs="宋体"/>
                <w:kern w:val="0"/>
                <w:sz w:val="24"/>
              </w:rPr>
            </w:pPr>
            <w:r>
              <w:rPr>
                <w:noProof/>
              </w:rPr>
              <w:drawing>
                <wp:inline distT="0" distB="0" distL="0" distR="0" wp14:anchorId="4A1697C6" wp14:editId="5FC96D48">
                  <wp:extent cx="3149600" cy="164655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49600" cy="1646555"/>
                          </a:xfrm>
                          <a:prstGeom prst="rect">
                            <a:avLst/>
                          </a:prstGeom>
                        </pic:spPr>
                      </pic:pic>
                    </a:graphicData>
                  </a:graphic>
                </wp:inline>
              </w:drawing>
            </w:r>
          </w:p>
        </w:tc>
        <w:tc>
          <w:tcPr>
            <w:tcW w:w="284" w:type="dxa"/>
            <w:shd w:val="clear" w:color="auto" w:fill="auto"/>
            <w:vAlign w:val="center"/>
          </w:tcPr>
          <w:p w14:paraId="72F45F35" w14:textId="77777777" w:rsidR="004373C4" w:rsidRDefault="004373C4" w:rsidP="00F7208E">
            <w:pPr>
              <w:pStyle w:val="a9"/>
              <w:widowControl w:val="0"/>
              <w:spacing w:after="0" w:line="240" w:lineRule="auto"/>
              <w:ind w:firstLineChars="0" w:firstLine="0"/>
              <w:jc w:val="center"/>
            </w:pPr>
          </w:p>
        </w:tc>
        <w:tc>
          <w:tcPr>
            <w:tcW w:w="4961" w:type="dxa"/>
            <w:tcBorders>
              <w:top w:val="single" w:sz="4" w:space="0" w:color="auto"/>
              <w:bottom w:val="single" w:sz="4" w:space="0" w:color="auto"/>
            </w:tcBorders>
            <w:shd w:val="clear" w:color="auto" w:fill="auto"/>
            <w:vAlign w:val="center"/>
          </w:tcPr>
          <w:p w14:paraId="23F56CE4" w14:textId="77777777" w:rsidR="004373C4" w:rsidRDefault="004373C4" w:rsidP="00F7208E">
            <w:pPr>
              <w:widowControl/>
              <w:jc w:val="left"/>
              <w:rPr>
                <w:rFonts w:ascii="宋体" w:hAnsi="宋体" w:cs="宋体"/>
                <w:kern w:val="0"/>
                <w:sz w:val="24"/>
              </w:rPr>
            </w:pPr>
            <w:r>
              <w:rPr>
                <w:noProof/>
              </w:rPr>
              <w:drawing>
                <wp:inline distT="0" distB="0" distL="0" distR="0" wp14:anchorId="4D7241A4" wp14:editId="334D0C4B">
                  <wp:extent cx="3150235" cy="1611630"/>
                  <wp:effectExtent l="0" t="0" r="0" b="762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50235" cy="1611630"/>
                          </a:xfrm>
                          <a:prstGeom prst="rect">
                            <a:avLst/>
                          </a:prstGeom>
                        </pic:spPr>
                      </pic:pic>
                    </a:graphicData>
                  </a:graphic>
                </wp:inline>
              </w:drawing>
            </w:r>
          </w:p>
        </w:tc>
      </w:tr>
      <w:tr w:rsidR="004373C4" w14:paraId="4290DA61" w14:textId="77777777" w:rsidTr="00F7208E">
        <w:trPr>
          <w:trHeight w:hRule="exact" w:val="340"/>
        </w:trPr>
        <w:tc>
          <w:tcPr>
            <w:tcW w:w="4960" w:type="dxa"/>
            <w:tcBorders>
              <w:top w:val="single" w:sz="4" w:space="0" w:color="auto"/>
            </w:tcBorders>
            <w:shd w:val="clear" w:color="auto" w:fill="auto"/>
            <w:vAlign w:val="center"/>
          </w:tcPr>
          <w:p w14:paraId="73105685" w14:textId="77777777" w:rsidR="004373C4" w:rsidRDefault="004373C4" w:rsidP="00F7208E">
            <w:pPr>
              <w:pStyle w:val="ab"/>
              <w:widowControl w:val="0"/>
              <w:jc w:val="both"/>
            </w:pPr>
            <w:r>
              <w:rPr>
                <w:rFonts w:hint="eastAsia"/>
              </w:rPr>
              <w:t>资料来源：</w:t>
            </w:r>
            <w:r>
              <w:t>NOPA</w:t>
            </w:r>
            <w:r>
              <w:rPr>
                <w:rFonts w:hint="eastAsia"/>
              </w:rPr>
              <w:t>、</w:t>
            </w:r>
            <w:r>
              <w:t>浙商</w:t>
            </w:r>
            <w:r>
              <w:rPr>
                <w:rFonts w:hint="eastAsia"/>
              </w:rPr>
              <w:t>期货研究中心</w:t>
            </w:r>
          </w:p>
        </w:tc>
        <w:tc>
          <w:tcPr>
            <w:tcW w:w="284" w:type="dxa"/>
            <w:shd w:val="clear" w:color="auto" w:fill="auto"/>
            <w:vAlign w:val="center"/>
          </w:tcPr>
          <w:p w14:paraId="54D41930" w14:textId="77777777" w:rsidR="004373C4" w:rsidRDefault="004373C4" w:rsidP="00F7208E">
            <w:pPr>
              <w:pStyle w:val="a9"/>
              <w:widowControl w:val="0"/>
              <w:spacing w:after="240"/>
              <w:ind w:firstLineChars="0" w:firstLine="0"/>
            </w:pPr>
          </w:p>
        </w:tc>
        <w:tc>
          <w:tcPr>
            <w:tcW w:w="4961" w:type="dxa"/>
            <w:tcBorders>
              <w:top w:val="single" w:sz="4" w:space="0" w:color="auto"/>
            </w:tcBorders>
            <w:shd w:val="clear" w:color="auto" w:fill="auto"/>
            <w:vAlign w:val="center"/>
          </w:tcPr>
          <w:p w14:paraId="67D71D6D" w14:textId="77777777" w:rsidR="004373C4" w:rsidRDefault="004373C4" w:rsidP="00F7208E">
            <w:pPr>
              <w:pStyle w:val="ab"/>
              <w:widowControl w:val="0"/>
              <w:jc w:val="both"/>
            </w:pPr>
            <w:r>
              <w:rPr>
                <w:rFonts w:hint="eastAsia"/>
              </w:rPr>
              <w:t>资料来源：</w:t>
            </w:r>
            <w:r>
              <w:t>NOPA</w:t>
            </w:r>
            <w:r>
              <w:rPr>
                <w:rFonts w:hint="eastAsia"/>
              </w:rPr>
              <w:t>、</w:t>
            </w:r>
            <w:r>
              <w:t>浙商</w:t>
            </w:r>
            <w:r>
              <w:rPr>
                <w:rFonts w:hint="eastAsia"/>
              </w:rPr>
              <w:t>期货研究中心</w:t>
            </w:r>
          </w:p>
        </w:tc>
      </w:tr>
    </w:tbl>
    <w:p w14:paraId="3467C3E5" w14:textId="77777777" w:rsidR="004373C4" w:rsidRDefault="004373C4" w:rsidP="004373C4">
      <w:pPr>
        <w:pStyle w:val="1"/>
      </w:pPr>
      <w:bookmarkStart w:id="15" w:name="_Toc49859870"/>
      <w:r>
        <w:rPr>
          <w:rFonts w:hint="eastAsia"/>
        </w:rPr>
        <w:t>国内油脂</w:t>
      </w:r>
      <w:bookmarkEnd w:id="15"/>
    </w:p>
    <w:p w14:paraId="73F69DCA" w14:textId="23DAEDE6" w:rsidR="004373C4" w:rsidRDefault="004373C4" w:rsidP="004373C4">
      <w:pPr>
        <w:pStyle w:val="2"/>
      </w:pPr>
      <w:bookmarkStart w:id="16" w:name="_Toc49859871"/>
      <w:r>
        <w:rPr>
          <w:rFonts w:hint="eastAsia"/>
        </w:rPr>
        <w:t>豆油</w:t>
      </w:r>
      <w:bookmarkEnd w:id="16"/>
    </w:p>
    <w:p w14:paraId="156986AF" w14:textId="3228660B" w:rsidR="004373C4" w:rsidRPr="00610C41" w:rsidRDefault="004373C4" w:rsidP="004373C4">
      <w:pPr>
        <w:pStyle w:val="a9"/>
        <w:ind w:firstLine="400"/>
        <w:rPr>
          <w:rFonts w:ascii="楷体_GB2312" w:hAnsi="楷体_GB2312" w:cs="楷体_GB2312"/>
        </w:rPr>
      </w:pPr>
      <w:r w:rsidRPr="00610C41">
        <w:rPr>
          <w:rFonts w:ascii="楷体_GB2312" w:hAnsi="楷体_GB2312" w:cs="楷体_GB2312" w:hint="eastAsia"/>
        </w:rPr>
        <w:t>今年国内进口量预计达到9700万吨，而作为对比，2019年为8800万吨，2018年为8700万吨，2017年为9400万吨。</w:t>
      </w:r>
      <w:r>
        <w:rPr>
          <w:rFonts w:ascii="楷体_GB2312" w:hAnsi="楷体_GB2312" w:cs="楷体_GB2312" w:hint="eastAsia"/>
        </w:rPr>
        <w:t>随着</w:t>
      </w:r>
      <w:r>
        <w:rPr>
          <w:rFonts w:ascii="楷体_GB2312" w:hAnsi="楷体_GB2312" w:cs="楷体_GB2312"/>
        </w:rPr>
        <w:t>大豆持续</w:t>
      </w:r>
      <w:r>
        <w:rPr>
          <w:rFonts w:ascii="楷体_GB2312" w:hAnsi="楷体_GB2312" w:cs="楷体_GB2312" w:hint="eastAsia"/>
        </w:rPr>
        <w:t>到港</w:t>
      </w:r>
      <w:r>
        <w:rPr>
          <w:rFonts w:ascii="楷体_GB2312" w:hAnsi="楷体_GB2312" w:cs="楷体_GB2312"/>
        </w:rPr>
        <w:t>，国内大豆库存攀升，</w:t>
      </w:r>
      <w:r w:rsidRPr="00610C41">
        <w:rPr>
          <w:rFonts w:ascii="楷体_GB2312" w:hAnsi="楷体_GB2312" w:cs="楷体_GB2312" w:hint="eastAsia"/>
        </w:rPr>
        <w:t>截至8月28</w:t>
      </w:r>
      <w:r>
        <w:rPr>
          <w:rFonts w:ascii="楷体_GB2312" w:hAnsi="楷体_GB2312" w:cs="楷体_GB2312" w:hint="eastAsia"/>
        </w:rPr>
        <w:t>日，</w:t>
      </w:r>
      <w:r w:rsidRPr="00610C41">
        <w:rPr>
          <w:rFonts w:ascii="楷体_GB2312" w:hAnsi="楷体_GB2312" w:cs="楷体_GB2312" w:hint="eastAsia"/>
        </w:rPr>
        <w:t>库存量为603.97万吨</w:t>
      </w:r>
      <w:r>
        <w:rPr>
          <w:rFonts w:ascii="楷体_GB2312" w:hAnsi="楷体_GB2312" w:cs="楷体_GB2312" w:hint="eastAsia"/>
        </w:rPr>
        <w:t>，而油厂压榨</w:t>
      </w:r>
      <w:r w:rsidRPr="00610C41">
        <w:rPr>
          <w:rFonts w:ascii="楷体_GB2312" w:hAnsi="楷体_GB2312" w:cs="楷体_GB2312" w:hint="eastAsia"/>
        </w:rPr>
        <w:t>维持高位，</w:t>
      </w:r>
      <w:r>
        <w:rPr>
          <w:rFonts w:ascii="楷体_GB2312" w:hAnsi="楷体_GB2312" w:cs="楷体_GB2312" w:hint="eastAsia"/>
        </w:rPr>
        <w:t>周度量</w:t>
      </w:r>
      <w:r>
        <w:rPr>
          <w:rFonts w:ascii="楷体_GB2312" w:hAnsi="楷体_GB2312" w:cs="楷体_GB2312"/>
        </w:rPr>
        <w:t>在</w:t>
      </w:r>
      <w:r>
        <w:rPr>
          <w:rFonts w:ascii="楷体_GB2312" w:hAnsi="楷体_GB2312" w:cs="楷体_GB2312" w:hint="eastAsia"/>
        </w:rPr>
        <w:t>200万吨</w:t>
      </w:r>
      <w:r>
        <w:rPr>
          <w:rFonts w:ascii="楷体_GB2312" w:hAnsi="楷体_GB2312" w:cs="楷体_GB2312"/>
        </w:rPr>
        <w:t>以上，折豆油</w:t>
      </w:r>
      <w:r>
        <w:rPr>
          <w:rFonts w:ascii="楷体_GB2312" w:hAnsi="楷体_GB2312" w:cs="楷体_GB2312" w:hint="eastAsia"/>
        </w:rPr>
        <w:t>37万吨以上</w:t>
      </w:r>
      <w:r w:rsidRPr="00610C41">
        <w:rPr>
          <w:rFonts w:ascii="楷体_GB2312" w:hAnsi="楷体_GB2312" w:cs="楷体_GB2312"/>
        </w:rPr>
        <w:t xml:space="preserve"> </w:t>
      </w:r>
    </w:p>
    <w:tbl>
      <w:tblPr>
        <w:tblW w:w="5244" w:type="dxa"/>
        <w:tblLayout w:type="fixed"/>
        <w:tblCellMar>
          <w:left w:w="0" w:type="dxa"/>
          <w:right w:w="0" w:type="dxa"/>
        </w:tblCellMar>
        <w:tblLook w:val="04A0" w:firstRow="1" w:lastRow="0" w:firstColumn="1" w:lastColumn="0" w:noHBand="0" w:noVBand="1"/>
      </w:tblPr>
      <w:tblGrid>
        <w:gridCol w:w="4960"/>
        <w:gridCol w:w="284"/>
      </w:tblGrid>
      <w:tr w:rsidR="004373C4" w14:paraId="12B4392E" w14:textId="77777777" w:rsidTr="00F7208E">
        <w:trPr>
          <w:trHeight w:hRule="exact" w:val="340"/>
        </w:trPr>
        <w:tc>
          <w:tcPr>
            <w:tcW w:w="4960" w:type="dxa"/>
            <w:tcBorders>
              <w:bottom w:val="single" w:sz="4" w:space="0" w:color="auto"/>
            </w:tcBorders>
            <w:shd w:val="clear" w:color="auto" w:fill="auto"/>
            <w:vAlign w:val="center"/>
          </w:tcPr>
          <w:p w14:paraId="0C609F19" w14:textId="1A9AFC19" w:rsidR="004373C4" w:rsidRDefault="004373C4" w:rsidP="00780EC3">
            <w:pPr>
              <w:pStyle w:val="aa"/>
              <w:widowControl w:val="0"/>
              <w:jc w:val="both"/>
            </w:pPr>
            <w:bookmarkStart w:id="17" w:name="_Toc3295294"/>
            <w:bookmarkStart w:id="18" w:name="_Toc49519073"/>
            <w:bookmarkStart w:id="19" w:name="_Toc49850377"/>
            <w:bookmarkStart w:id="20" w:name="_Toc49859883"/>
            <w:r>
              <w:rPr>
                <w:rFonts w:hint="eastAsia"/>
              </w:rPr>
              <w:t>图</w:t>
            </w:r>
            <w:r w:rsidR="00780EC3">
              <w:t>8</w:t>
            </w:r>
            <w:r>
              <w:rPr>
                <w:rFonts w:hint="eastAsia"/>
              </w:rPr>
              <w:t>：大豆</w:t>
            </w:r>
            <w:r>
              <w:t>进口量</w:t>
            </w:r>
            <w:bookmarkEnd w:id="17"/>
            <w:r>
              <w:rPr>
                <w:rFonts w:hint="eastAsia"/>
              </w:rPr>
              <w:t>（预估）</w:t>
            </w:r>
            <w:bookmarkEnd w:id="18"/>
            <w:bookmarkEnd w:id="19"/>
            <w:bookmarkEnd w:id="20"/>
          </w:p>
        </w:tc>
        <w:tc>
          <w:tcPr>
            <w:tcW w:w="284" w:type="dxa"/>
            <w:shd w:val="clear" w:color="auto" w:fill="auto"/>
            <w:vAlign w:val="center"/>
          </w:tcPr>
          <w:p w14:paraId="71C44C68" w14:textId="77777777" w:rsidR="004373C4" w:rsidRPr="00B24202" w:rsidRDefault="004373C4" w:rsidP="00F7208E">
            <w:pPr>
              <w:pStyle w:val="a9"/>
              <w:widowControl w:val="0"/>
              <w:spacing w:after="240"/>
              <w:ind w:firstLineChars="0" w:firstLine="0"/>
            </w:pPr>
          </w:p>
        </w:tc>
      </w:tr>
      <w:tr w:rsidR="004373C4" w14:paraId="285792E1" w14:textId="77777777" w:rsidTr="00F7208E">
        <w:trPr>
          <w:trHeight w:hRule="exact" w:val="2835"/>
        </w:trPr>
        <w:tc>
          <w:tcPr>
            <w:tcW w:w="4960" w:type="dxa"/>
            <w:tcBorders>
              <w:top w:val="single" w:sz="4" w:space="0" w:color="auto"/>
              <w:bottom w:val="single" w:sz="4" w:space="0" w:color="auto"/>
            </w:tcBorders>
            <w:shd w:val="clear" w:color="auto" w:fill="auto"/>
            <w:vAlign w:val="center"/>
          </w:tcPr>
          <w:p w14:paraId="270255E1" w14:textId="77777777" w:rsidR="004373C4" w:rsidRDefault="004373C4" w:rsidP="00F7208E">
            <w:pPr>
              <w:pStyle w:val="a9"/>
              <w:widowControl w:val="0"/>
              <w:spacing w:after="0" w:line="240" w:lineRule="auto"/>
              <w:ind w:firstLineChars="0" w:firstLine="0"/>
              <w:jc w:val="center"/>
            </w:pPr>
            <w:r>
              <w:rPr>
                <w:noProof/>
              </w:rPr>
              <w:drawing>
                <wp:inline distT="0" distB="0" distL="0" distR="0" wp14:anchorId="569D8200" wp14:editId="7391139D">
                  <wp:extent cx="2852928" cy="1714660"/>
                  <wp:effectExtent l="0" t="0" r="508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54759" cy="1715761"/>
                          </a:xfrm>
                          <a:prstGeom prst="rect">
                            <a:avLst/>
                          </a:prstGeom>
                        </pic:spPr>
                      </pic:pic>
                    </a:graphicData>
                  </a:graphic>
                </wp:inline>
              </w:drawing>
            </w:r>
          </w:p>
        </w:tc>
        <w:tc>
          <w:tcPr>
            <w:tcW w:w="284" w:type="dxa"/>
            <w:shd w:val="clear" w:color="auto" w:fill="auto"/>
            <w:vAlign w:val="center"/>
          </w:tcPr>
          <w:p w14:paraId="1FA56D1C" w14:textId="77777777" w:rsidR="004373C4" w:rsidRDefault="004373C4" w:rsidP="00F7208E">
            <w:pPr>
              <w:pStyle w:val="a9"/>
              <w:widowControl w:val="0"/>
              <w:spacing w:after="0" w:line="240" w:lineRule="auto"/>
              <w:ind w:firstLineChars="0" w:firstLine="0"/>
              <w:jc w:val="center"/>
            </w:pPr>
          </w:p>
        </w:tc>
      </w:tr>
      <w:tr w:rsidR="004373C4" w14:paraId="2022FB97" w14:textId="77777777" w:rsidTr="00F7208E">
        <w:trPr>
          <w:trHeight w:hRule="exact" w:val="340"/>
        </w:trPr>
        <w:tc>
          <w:tcPr>
            <w:tcW w:w="4960" w:type="dxa"/>
            <w:tcBorders>
              <w:top w:val="single" w:sz="4" w:space="0" w:color="auto"/>
            </w:tcBorders>
            <w:shd w:val="clear" w:color="auto" w:fill="auto"/>
            <w:vAlign w:val="center"/>
          </w:tcPr>
          <w:p w14:paraId="42AA950F" w14:textId="77777777" w:rsidR="004373C4" w:rsidRDefault="004373C4" w:rsidP="00F7208E">
            <w:pPr>
              <w:pStyle w:val="ab"/>
              <w:widowControl w:val="0"/>
              <w:jc w:val="both"/>
            </w:pPr>
            <w:r>
              <w:rPr>
                <w:rFonts w:hint="eastAsia"/>
              </w:rPr>
              <w:t>资料来源：天下粮仓、</w:t>
            </w:r>
            <w:r>
              <w:t>浙商</w:t>
            </w:r>
            <w:r>
              <w:rPr>
                <w:rFonts w:hint="eastAsia"/>
              </w:rPr>
              <w:t>期货研究中心</w:t>
            </w:r>
          </w:p>
        </w:tc>
        <w:tc>
          <w:tcPr>
            <w:tcW w:w="284" w:type="dxa"/>
            <w:shd w:val="clear" w:color="auto" w:fill="auto"/>
            <w:vAlign w:val="center"/>
          </w:tcPr>
          <w:p w14:paraId="252539B1" w14:textId="77777777" w:rsidR="004373C4" w:rsidRDefault="004373C4" w:rsidP="00F7208E">
            <w:pPr>
              <w:pStyle w:val="a9"/>
              <w:widowControl w:val="0"/>
              <w:spacing w:after="240"/>
              <w:ind w:firstLineChars="0" w:firstLine="0"/>
            </w:pPr>
          </w:p>
        </w:tc>
      </w:tr>
    </w:tbl>
    <w:p w14:paraId="791AA3D9" w14:textId="77777777" w:rsidR="004373C4" w:rsidRDefault="004373C4" w:rsidP="004373C4"/>
    <w:tbl>
      <w:tblPr>
        <w:tblW w:w="10205" w:type="dxa"/>
        <w:tblLayout w:type="fixed"/>
        <w:tblCellMar>
          <w:left w:w="0" w:type="dxa"/>
          <w:right w:w="0" w:type="dxa"/>
        </w:tblCellMar>
        <w:tblLook w:val="04A0" w:firstRow="1" w:lastRow="0" w:firstColumn="1" w:lastColumn="0" w:noHBand="0" w:noVBand="1"/>
      </w:tblPr>
      <w:tblGrid>
        <w:gridCol w:w="4960"/>
        <w:gridCol w:w="284"/>
        <w:gridCol w:w="4961"/>
      </w:tblGrid>
      <w:tr w:rsidR="004373C4" w14:paraId="097D6418" w14:textId="77777777" w:rsidTr="00F7208E">
        <w:trPr>
          <w:trHeight w:hRule="exact" w:val="340"/>
        </w:trPr>
        <w:tc>
          <w:tcPr>
            <w:tcW w:w="4960" w:type="dxa"/>
            <w:tcBorders>
              <w:bottom w:val="single" w:sz="4" w:space="0" w:color="auto"/>
            </w:tcBorders>
            <w:shd w:val="clear" w:color="auto" w:fill="auto"/>
            <w:vAlign w:val="center"/>
          </w:tcPr>
          <w:p w14:paraId="0E0CAD6D" w14:textId="6201EC7D" w:rsidR="004373C4" w:rsidRDefault="004373C4" w:rsidP="00780EC3">
            <w:pPr>
              <w:pStyle w:val="aa"/>
              <w:widowControl w:val="0"/>
              <w:jc w:val="both"/>
            </w:pPr>
            <w:bookmarkStart w:id="21" w:name="_Toc49850378"/>
            <w:bookmarkStart w:id="22" w:name="_Toc49859884"/>
            <w:r>
              <w:rPr>
                <w:rFonts w:hint="eastAsia"/>
              </w:rPr>
              <w:t>图</w:t>
            </w:r>
            <w:r w:rsidR="00780EC3">
              <w:t>9</w:t>
            </w:r>
            <w:r>
              <w:rPr>
                <w:rFonts w:hint="eastAsia"/>
              </w:rPr>
              <w:t>：国内大豆</w:t>
            </w:r>
            <w:r>
              <w:t>库存</w:t>
            </w:r>
            <w:bookmarkEnd w:id="21"/>
            <w:bookmarkEnd w:id="22"/>
          </w:p>
        </w:tc>
        <w:tc>
          <w:tcPr>
            <w:tcW w:w="284" w:type="dxa"/>
            <w:shd w:val="clear" w:color="auto" w:fill="auto"/>
            <w:vAlign w:val="center"/>
          </w:tcPr>
          <w:p w14:paraId="1765F02A" w14:textId="77777777" w:rsidR="004373C4" w:rsidRDefault="004373C4" w:rsidP="00F7208E">
            <w:pPr>
              <w:pStyle w:val="a9"/>
              <w:widowControl w:val="0"/>
              <w:spacing w:after="240"/>
              <w:ind w:left="2520" w:firstLineChars="0" w:firstLine="0"/>
            </w:pPr>
          </w:p>
        </w:tc>
        <w:tc>
          <w:tcPr>
            <w:tcW w:w="4961" w:type="dxa"/>
            <w:tcBorders>
              <w:bottom w:val="single" w:sz="4" w:space="0" w:color="auto"/>
            </w:tcBorders>
            <w:shd w:val="clear" w:color="auto" w:fill="auto"/>
            <w:vAlign w:val="center"/>
          </w:tcPr>
          <w:p w14:paraId="3CBB2C43" w14:textId="0D56D6EA" w:rsidR="004373C4" w:rsidRDefault="004373C4" w:rsidP="00F7208E">
            <w:pPr>
              <w:pStyle w:val="aa"/>
              <w:widowControl w:val="0"/>
              <w:jc w:val="both"/>
            </w:pPr>
            <w:bookmarkStart w:id="23" w:name="_Toc49850379"/>
            <w:bookmarkStart w:id="24" w:name="_Toc49859885"/>
            <w:r>
              <w:rPr>
                <w:rFonts w:hint="eastAsia"/>
              </w:rPr>
              <w:t>图</w:t>
            </w:r>
            <w:r w:rsidR="00780EC3">
              <w:t>10</w:t>
            </w:r>
            <w:r>
              <w:rPr>
                <w:rFonts w:hint="eastAsia"/>
              </w:rPr>
              <w:t>：大豆压榨量（预估）</w:t>
            </w:r>
            <w:bookmarkEnd w:id="23"/>
            <w:bookmarkEnd w:id="24"/>
          </w:p>
          <w:p w14:paraId="739DD83C" w14:textId="77777777" w:rsidR="004373C4" w:rsidRDefault="004373C4" w:rsidP="00F7208E">
            <w:pPr>
              <w:pStyle w:val="aa"/>
              <w:widowControl w:val="0"/>
              <w:jc w:val="both"/>
            </w:pPr>
          </w:p>
        </w:tc>
      </w:tr>
      <w:tr w:rsidR="004373C4" w14:paraId="6A129395" w14:textId="77777777" w:rsidTr="00F7208E">
        <w:trPr>
          <w:trHeight w:hRule="exact" w:val="2835"/>
        </w:trPr>
        <w:tc>
          <w:tcPr>
            <w:tcW w:w="4960" w:type="dxa"/>
            <w:tcBorders>
              <w:top w:val="single" w:sz="4" w:space="0" w:color="auto"/>
              <w:bottom w:val="single" w:sz="4" w:space="0" w:color="auto"/>
            </w:tcBorders>
            <w:shd w:val="clear" w:color="auto" w:fill="auto"/>
            <w:vAlign w:val="center"/>
          </w:tcPr>
          <w:p w14:paraId="2A75AE95" w14:textId="77777777" w:rsidR="004373C4" w:rsidRDefault="004373C4" w:rsidP="00F7208E">
            <w:pPr>
              <w:pStyle w:val="a9"/>
              <w:widowControl w:val="0"/>
              <w:spacing w:after="0" w:line="240" w:lineRule="auto"/>
              <w:ind w:firstLineChars="0" w:firstLine="0"/>
            </w:pPr>
            <w:r>
              <w:rPr>
                <w:noProof/>
              </w:rPr>
              <w:drawing>
                <wp:inline distT="0" distB="0" distL="0" distR="0" wp14:anchorId="1FAA512B" wp14:editId="63F89E15">
                  <wp:extent cx="3149600" cy="16256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49600" cy="1625600"/>
                          </a:xfrm>
                          <a:prstGeom prst="rect">
                            <a:avLst/>
                          </a:prstGeom>
                        </pic:spPr>
                      </pic:pic>
                    </a:graphicData>
                  </a:graphic>
                </wp:inline>
              </w:drawing>
            </w:r>
          </w:p>
        </w:tc>
        <w:tc>
          <w:tcPr>
            <w:tcW w:w="284" w:type="dxa"/>
            <w:shd w:val="clear" w:color="auto" w:fill="auto"/>
            <w:vAlign w:val="center"/>
          </w:tcPr>
          <w:p w14:paraId="7FB75700" w14:textId="77777777" w:rsidR="004373C4" w:rsidRDefault="004373C4" w:rsidP="00F7208E">
            <w:pPr>
              <w:pStyle w:val="a9"/>
              <w:widowControl w:val="0"/>
              <w:spacing w:after="0" w:line="240" w:lineRule="auto"/>
              <w:ind w:left="2520" w:firstLineChars="0" w:firstLine="0"/>
              <w:jc w:val="center"/>
            </w:pPr>
          </w:p>
        </w:tc>
        <w:tc>
          <w:tcPr>
            <w:tcW w:w="4961" w:type="dxa"/>
            <w:tcBorders>
              <w:top w:val="single" w:sz="4" w:space="0" w:color="auto"/>
              <w:bottom w:val="single" w:sz="4" w:space="0" w:color="auto"/>
            </w:tcBorders>
            <w:shd w:val="clear" w:color="auto" w:fill="auto"/>
            <w:vAlign w:val="center"/>
          </w:tcPr>
          <w:p w14:paraId="3791A924" w14:textId="77777777" w:rsidR="004373C4" w:rsidRDefault="004373C4" w:rsidP="00F7208E">
            <w:pPr>
              <w:pStyle w:val="a9"/>
              <w:widowControl w:val="0"/>
              <w:spacing w:after="0" w:line="240" w:lineRule="auto"/>
              <w:ind w:firstLineChars="0" w:firstLine="0"/>
            </w:pPr>
            <w:r>
              <w:rPr>
                <w:noProof/>
              </w:rPr>
              <w:drawing>
                <wp:inline distT="0" distB="0" distL="0" distR="0" wp14:anchorId="53D58610" wp14:editId="121F40DC">
                  <wp:extent cx="3106547" cy="1748333"/>
                  <wp:effectExtent l="0" t="0" r="0" b="444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108797" cy="1749599"/>
                          </a:xfrm>
                          <a:prstGeom prst="rect">
                            <a:avLst/>
                          </a:prstGeom>
                        </pic:spPr>
                      </pic:pic>
                    </a:graphicData>
                  </a:graphic>
                </wp:inline>
              </w:drawing>
            </w:r>
          </w:p>
        </w:tc>
      </w:tr>
      <w:tr w:rsidR="004373C4" w14:paraId="0F68481E" w14:textId="77777777" w:rsidTr="00F7208E">
        <w:trPr>
          <w:trHeight w:hRule="exact" w:val="340"/>
        </w:trPr>
        <w:tc>
          <w:tcPr>
            <w:tcW w:w="4960" w:type="dxa"/>
            <w:tcBorders>
              <w:top w:val="single" w:sz="4" w:space="0" w:color="auto"/>
            </w:tcBorders>
            <w:shd w:val="clear" w:color="auto" w:fill="auto"/>
            <w:vAlign w:val="center"/>
          </w:tcPr>
          <w:p w14:paraId="65B49C3C" w14:textId="77777777" w:rsidR="004373C4" w:rsidRDefault="004373C4" w:rsidP="00F7208E">
            <w:pPr>
              <w:pStyle w:val="ab"/>
              <w:widowControl w:val="0"/>
              <w:jc w:val="both"/>
            </w:pPr>
            <w:r>
              <w:t>资料来源：</w:t>
            </w:r>
            <w:r>
              <w:rPr>
                <w:rFonts w:hint="eastAsia"/>
              </w:rPr>
              <w:t>天下粮仓、</w:t>
            </w:r>
            <w:r>
              <w:t>浙商</w:t>
            </w:r>
            <w:r>
              <w:rPr>
                <w:rFonts w:hint="eastAsia"/>
              </w:rPr>
              <w:t>期货研究中心</w:t>
            </w:r>
          </w:p>
        </w:tc>
        <w:tc>
          <w:tcPr>
            <w:tcW w:w="284" w:type="dxa"/>
            <w:shd w:val="clear" w:color="auto" w:fill="auto"/>
            <w:vAlign w:val="center"/>
          </w:tcPr>
          <w:p w14:paraId="5CDA9338" w14:textId="77777777" w:rsidR="004373C4" w:rsidRDefault="004373C4" w:rsidP="00F7208E">
            <w:pPr>
              <w:pStyle w:val="a9"/>
              <w:widowControl w:val="0"/>
              <w:spacing w:after="240"/>
              <w:ind w:left="2520" w:firstLineChars="0" w:firstLine="0"/>
            </w:pPr>
          </w:p>
        </w:tc>
        <w:tc>
          <w:tcPr>
            <w:tcW w:w="4961" w:type="dxa"/>
            <w:tcBorders>
              <w:top w:val="single" w:sz="4" w:space="0" w:color="auto"/>
            </w:tcBorders>
            <w:shd w:val="clear" w:color="auto" w:fill="auto"/>
            <w:vAlign w:val="center"/>
          </w:tcPr>
          <w:p w14:paraId="484EBAFD" w14:textId="77777777" w:rsidR="004373C4" w:rsidRDefault="004373C4" w:rsidP="00F7208E">
            <w:pPr>
              <w:pStyle w:val="ab"/>
              <w:widowControl w:val="0"/>
              <w:jc w:val="both"/>
            </w:pPr>
            <w:r>
              <w:rPr>
                <w:rFonts w:hint="eastAsia"/>
              </w:rPr>
              <w:t>资料来源：天下粮仓、</w:t>
            </w:r>
            <w:r>
              <w:t>浙商</w:t>
            </w:r>
            <w:r>
              <w:rPr>
                <w:rFonts w:hint="eastAsia"/>
              </w:rPr>
              <w:t>期货研究中心</w:t>
            </w:r>
          </w:p>
        </w:tc>
      </w:tr>
    </w:tbl>
    <w:p w14:paraId="2BE7656F" w14:textId="39EED572" w:rsidR="006675CF" w:rsidRPr="00780EC3" w:rsidRDefault="004373C4" w:rsidP="00780EC3">
      <w:pPr>
        <w:pStyle w:val="a9"/>
        <w:ind w:firstLine="400"/>
      </w:pPr>
      <w:r w:rsidRPr="00610C41">
        <w:rPr>
          <w:rFonts w:ascii="楷体_GB2312" w:hAnsi="楷体_GB2312" w:cs="楷体_GB2312" w:hint="eastAsia"/>
        </w:rPr>
        <w:t>从</w:t>
      </w:r>
      <w:r w:rsidRPr="00610C41">
        <w:rPr>
          <w:rFonts w:ascii="楷体_GB2312" w:hAnsi="楷体_GB2312" w:cs="楷体_GB2312"/>
        </w:rPr>
        <w:t>需求来看</w:t>
      </w:r>
      <w:r>
        <w:rPr>
          <w:rFonts w:ascii="楷体_GB2312" w:hAnsi="楷体_GB2312" w:cs="楷体_GB2312" w:hint="eastAsia"/>
        </w:rPr>
        <w:t>，</w:t>
      </w:r>
      <w:r>
        <w:rPr>
          <w:rFonts w:ascii="楷体_GB2312" w:hAnsi="楷体_GB2312" w:cs="楷体_GB2312"/>
        </w:rPr>
        <w:t>本年度豆油</w:t>
      </w:r>
      <w:r>
        <w:rPr>
          <w:rFonts w:ascii="楷体_GB2312" w:hAnsi="楷体_GB2312" w:cs="楷体_GB2312" w:hint="eastAsia"/>
        </w:rPr>
        <w:t>需求略高于</w:t>
      </w:r>
      <w:r>
        <w:rPr>
          <w:rFonts w:ascii="楷体_GB2312" w:hAnsi="楷体_GB2312" w:cs="楷体_GB2312"/>
        </w:rPr>
        <w:t>往年水平</w:t>
      </w:r>
      <w:r w:rsidR="006675CF">
        <w:rPr>
          <w:rFonts w:ascii="楷体_GB2312" w:hAnsi="楷体_GB2312" w:cs="楷体_GB2312" w:hint="eastAsia"/>
        </w:rPr>
        <w:t>，</w:t>
      </w:r>
      <w:r w:rsidR="006675CF">
        <w:rPr>
          <w:rFonts w:ascii="楷体_GB2312" w:hAnsi="楷体_GB2312" w:cs="楷体_GB2312"/>
        </w:rPr>
        <w:t>不过</w:t>
      </w:r>
      <w:r w:rsidR="00780EC3">
        <w:rPr>
          <w:rFonts w:ascii="楷体_GB2312" w:hAnsi="楷体_GB2312" w:cs="楷体_GB2312" w:hint="eastAsia"/>
        </w:rPr>
        <w:t>二三季度</w:t>
      </w:r>
      <w:r w:rsidR="006675CF">
        <w:rPr>
          <w:rFonts w:ascii="楷体_GB2312" w:hAnsi="楷体_GB2312" w:cs="楷体_GB2312"/>
        </w:rPr>
        <w:t>整体不及产量增量</w:t>
      </w:r>
      <w:r w:rsidR="00780EC3">
        <w:rPr>
          <w:rFonts w:ascii="楷体_GB2312" w:hAnsi="楷体_GB2312" w:cs="楷体_GB2312" w:hint="eastAsia"/>
        </w:rPr>
        <w:t>，库存有所</w:t>
      </w:r>
      <w:r w:rsidR="00780EC3">
        <w:rPr>
          <w:rFonts w:ascii="楷体_GB2312" w:hAnsi="楷体_GB2312" w:cs="楷体_GB2312"/>
        </w:rPr>
        <w:t>累积，</w:t>
      </w:r>
      <w:r w:rsidR="00780EC3" w:rsidRPr="00776B2C">
        <w:rPr>
          <w:rFonts w:ascii="楷体_GB2312" w:hAnsi="楷体_GB2312" w:cs="楷体_GB2312" w:hint="eastAsia"/>
        </w:rPr>
        <w:t>截至8月28日，国内豆油库存量为130.745吨</w:t>
      </w:r>
      <w:r w:rsidR="00466FDB">
        <w:rPr>
          <w:rFonts w:ascii="楷体_GB2312" w:hAnsi="楷体_GB2312" w:cs="楷体_GB2312" w:hint="eastAsia"/>
        </w:rPr>
        <w:t>，</w:t>
      </w:r>
      <w:r w:rsidR="00466FDB">
        <w:rPr>
          <w:rFonts w:ascii="楷体_GB2312" w:hAnsi="楷体_GB2312" w:cs="楷体_GB2312"/>
        </w:rPr>
        <w:t>处历年均值水平。</w:t>
      </w:r>
    </w:p>
    <w:tbl>
      <w:tblPr>
        <w:tblW w:w="10205" w:type="dxa"/>
        <w:tblLayout w:type="fixed"/>
        <w:tblCellMar>
          <w:left w:w="0" w:type="dxa"/>
          <w:right w:w="0" w:type="dxa"/>
        </w:tblCellMar>
        <w:tblLook w:val="04A0" w:firstRow="1" w:lastRow="0" w:firstColumn="1" w:lastColumn="0" w:noHBand="0" w:noVBand="1"/>
      </w:tblPr>
      <w:tblGrid>
        <w:gridCol w:w="4960"/>
        <w:gridCol w:w="284"/>
        <w:gridCol w:w="4961"/>
      </w:tblGrid>
      <w:tr w:rsidR="006675CF" w14:paraId="53EEA4E2" w14:textId="77777777" w:rsidTr="00F7208E">
        <w:trPr>
          <w:trHeight w:hRule="exact" w:val="340"/>
        </w:trPr>
        <w:tc>
          <w:tcPr>
            <w:tcW w:w="4960" w:type="dxa"/>
            <w:tcBorders>
              <w:bottom w:val="single" w:sz="4" w:space="0" w:color="auto"/>
            </w:tcBorders>
            <w:shd w:val="clear" w:color="auto" w:fill="auto"/>
            <w:vAlign w:val="center"/>
          </w:tcPr>
          <w:p w14:paraId="281EDAE4" w14:textId="5F8EE266" w:rsidR="006675CF" w:rsidRDefault="006675CF" w:rsidP="00780EC3">
            <w:pPr>
              <w:pStyle w:val="aa"/>
              <w:widowControl w:val="0"/>
              <w:jc w:val="both"/>
            </w:pPr>
            <w:bookmarkStart w:id="25" w:name="_Toc49851848"/>
            <w:bookmarkStart w:id="26" w:name="_Toc49859886"/>
            <w:r>
              <w:rPr>
                <w:rFonts w:hint="eastAsia"/>
              </w:rPr>
              <w:t>图</w:t>
            </w:r>
            <w:r w:rsidR="00780EC3">
              <w:t>11</w:t>
            </w:r>
            <w:r>
              <w:rPr>
                <w:rFonts w:hint="eastAsia"/>
              </w:rPr>
              <w:t>：国内豆油表观需求</w:t>
            </w:r>
            <w:bookmarkEnd w:id="25"/>
            <w:bookmarkEnd w:id="26"/>
          </w:p>
        </w:tc>
        <w:tc>
          <w:tcPr>
            <w:tcW w:w="284" w:type="dxa"/>
            <w:shd w:val="clear" w:color="auto" w:fill="auto"/>
            <w:vAlign w:val="center"/>
          </w:tcPr>
          <w:p w14:paraId="42C024E9" w14:textId="77777777" w:rsidR="006675CF" w:rsidRDefault="006675CF" w:rsidP="00F7208E">
            <w:pPr>
              <w:pStyle w:val="a9"/>
              <w:widowControl w:val="0"/>
              <w:spacing w:after="240"/>
              <w:ind w:left="2520" w:firstLineChars="0" w:firstLine="0"/>
            </w:pPr>
          </w:p>
        </w:tc>
        <w:tc>
          <w:tcPr>
            <w:tcW w:w="4961" w:type="dxa"/>
            <w:tcBorders>
              <w:bottom w:val="single" w:sz="4" w:space="0" w:color="auto"/>
            </w:tcBorders>
            <w:shd w:val="clear" w:color="auto" w:fill="auto"/>
            <w:vAlign w:val="center"/>
          </w:tcPr>
          <w:p w14:paraId="6054CE71" w14:textId="4C5198B9" w:rsidR="006675CF" w:rsidRDefault="006675CF" w:rsidP="00F7208E">
            <w:pPr>
              <w:pStyle w:val="aa"/>
              <w:widowControl w:val="0"/>
              <w:jc w:val="both"/>
            </w:pPr>
            <w:bookmarkStart w:id="27" w:name="_Toc49851849"/>
            <w:bookmarkStart w:id="28" w:name="_Toc49859887"/>
            <w:r>
              <w:rPr>
                <w:rFonts w:hint="eastAsia"/>
              </w:rPr>
              <w:t>图</w:t>
            </w:r>
            <w:r w:rsidR="00780EC3">
              <w:t>12</w:t>
            </w:r>
            <w:r>
              <w:rPr>
                <w:rFonts w:hint="eastAsia"/>
              </w:rPr>
              <w:t>：国内豆油库存</w:t>
            </w:r>
            <w:bookmarkEnd w:id="27"/>
            <w:bookmarkEnd w:id="28"/>
          </w:p>
          <w:p w14:paraId="3080B00D" w14:textId="77777777" w:rsidR="006675CF" w:rsidRDefault="006675CF" w:rsidP="00F7208E">
            <w:pPr>
              <w:pStyle w:val="aa"/>
              <w:widowControl w:val="0"/>
              <w:jc w:val="both"/>
            </w:pPr>
          </w:p>
        </w:tc>
      </w:tr>
      <w:tr w:rsidR="006675CF" w14:paraId="5F9057A8" w14:textId="77777777" w:rsidTr="00F7208E">
        <w:trPr>
          <w:trHeight w:hRule="exact" w:val="2835"/>
        </w:trPr>
        <w:tc>
          <w:tcPr>
            <w:tcW w:w="4960" w:type="dxa"/>
            <w:tcBorders>
              <w:top w:val="single" w:sz="4" w:space="0" w:color="auto"/>
              <w:bottom w:val="single" w:sz="4" w:space="0" w:color="auto"/>
            </w:tcBorders>
            <w:shd w:val="clear" w:color="auto" w:fill="auto"/>
            <w:vAlign w:val="center"/>
          </w:tcPr>
          <w:p w14:paraId="05385ADB" w14:textId="6D6A797B" w:rsidR="006675CF" w:rsidRDefault="006675CF" w:rsidP="00F7208E">
            <w:pPr>
              <w:pStyle w:val="a9"/>
              <w:widowControl w:val="0"/>
              <w:spacing w:after="0" w:line="240" w:lineRule="auto"/>
              <w:ind w:firstLineChars="0" w:firstLine="0"/>
            </w:pPr>
            <w:r>
              <w:rPr>
                <w:noProof/>
              </w:rPr>
              <w:drawing>
                <wp:inline distT="0" distB="0" distL="0" distR="0" wp14:anchorId="28C34E88" wp14:editId="67A89224">
                  <wp:extent cx="3150235" cy="13589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150235" cy="1358900"/>
                          </a:xfrm>
                          <a:prstGeom prst="rect">
                            <a:avLst/>
                          </a:prstGeom>
                        </pic:spPr>
                      </pic:pic>
                    </a:graphicData>
                  </a:graphic>
                </wp:inline>
              </w:drawing>
            </w:r>
          </w:p>
        </w:tc>
        <w:tc>
          <w:tcPr>
            <w:tcW w:w="284" w:type="dxa"/>
            <w:shd w:val="clear" w:color="auto" w:fill="auto"/>
            <w:vAlign w:val="center"/>
          </w:tcPr>
          <w:p w14:paraId="5E02347C" w14:textId="77777777" w:rsidR="006675CF" w:rsidRDefault="006675CF" w:rsidP="00F7208E">
            <w:pPr>
              <w:pStyle w:val="a9"/>
              <w:widowControl w:val="0"/>
              <w:spacing w:after="0" w:line="240" w:lineRule="auto"/>
              <w:ind w:left="2520" w:firstLineChars="0" w:firstLine="0"/>
              <w:jc w:val="center"/>
            </w:pPr>
          </w:p>
        </w:tc>
        <w:tc>
          <w:tcPr>
            <w:tcW w:w="4961" w:type="dxa"/>
            <w:tcBorders>
              <w:top w:val="single" w:sz="4" w:space="0" w:color="auto"/>
              <w:bottom w:val="single" w:sz="4" w:space="0" w:color="auto"/>
            </w:tcBorders>
            <w:shd w:val="clear" w:color="auto" w:fill="auto"/>
            <w:vAlign w:val="center"/>
          </w:tcPr>
          <w:p w14:paraId="15A46A57" w14:textId="4DB3D7F4" w:rsidR="006675CF" w:rsidRDefault="006675CF" w:rsidP="00F7208E">
            <w:pPr>
              <w:pStyle w:val="a9"/>
              <w:widowControl w:val="0"/>
              <w:spacing w:after="0" w:line="240" w:lineRule="auto"/>
              <w:ind w:firstLineChars="0" w:firstLine="0"/>
            </w:pPr>
            <w:r w:rsidRPr="00776B2C">
              <w:rPr>
                <w:noProof/>
              </w:rPr>
              <w:drawing>
                <wp:inline distT="0" distB="0" distL="0" distR="0" wp14:anchorId="07709D63" wp14:editId="0652881B">
                  <wp:extent cx="3150235" cy="1588135"/>
                  <wp:effectExtent l="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3"/>
                          <a:stretch>
                            <a:fillRect/>
                          </a:stretch>
                        </pic:blipFill>
                        <pic:spPr>
                          <a:xfrm>
                            <a:off x="0" y="0"/>
                            <a:ext cx="3150235" cy="1588135"/>
                          </a:xfrm>
                          <a:prstGeom prst="rect">
                            <a:avLst/>
                          </a:prstGeom>
                        </pic:spPr>
                      </pic:pic>
                    </a:graphicData>
                  </a:graphic>
                </wp:inline>
              </w:drawing>
            </w:r>
          </w:p>
        </w:tc>
      </w:tr>
      <w:tr w:rsidR="006675CF" w14:paraId="11AD32E0" w14:textId="77777777" w:rsidTr="00F7208E">
        <w:trPr>
          <w:trHeight w:hRule="exact" w:val="340"/>
        </w:trPr>
        <w:tc>
          <w:tcPr>
            <w:tcW w:w="4960" w:type="dxa"/>
            <w:tcBorders>
              <w:top w:val="single" w:sz="4" w:space="0" w:color="auto"/>
            </w:tcBorders>
            <w:shd w:val="clear" w:color="auto" w:fill="auto"/>
            <w:vAlign w:val="center"/>
          </w:tcPr>
          <w:p w14:paraId="3F7FAFE2" w14:textId="77777777" w:rsidR="006675CF" w:rsidRDefault="006675CF" w:rsidP="00F7208E">
            <w:pPr>
              <w:pStyle w:val="ab"/>
              <w:widowControl w:val="0"/>
              <w:jc w:val="both"/>
            </w:pPr>
            <w:r>
              <w:t>资料来源：</w:t>
            </w:r>
            <w:r>
              <w:rPr>
                <w:rFonts w:hint="eastAsia"/>
              </w:rPr>
              <w:t>天下粮仓、</w:t>
            </w:r>
            <w:r>
              <w:t>浙商</w:t>
            </w:r>
            <w:r>
              <w:rPr>
                <w:rFonts w:hint="eastAsia"/>
              </w:rPr>
              <w:t>期货研究中心</w:t>
            </w:r>
          </w:p>
        </w:tc>
        <w:tc>
          <w:tcPr>
            <w:tcW w:w="284" w:type="dxa"/>
            <w:shd w:val="clear" w:color="auto" w:fill="auto"/>
            <w:vAlign w:val="center"/>
          </w:tcPr>
          <w:p w14:paraId="208B4180" w14:textId="77777777" w:rsidR="006675CF" w:rsidRDefault="006675CF" w:rsidP="00F7208E">
            <w:pPr>
              <w:pStyle w:val="a9"/>
              <w:widowControl w:val="0"/>
              <w:spacing w:after="240"/>
              <w:ind w:left="2520" w:firstLineChars="0" w:firstLine="0"/>
            </w:pPr>
          </w:p>
        </w:tc>
        <w:tc>
          <w:tcPr>
            <w:tcW w:w="4961" w:type="dxa"/>
            <w:tcBorders>
              <w:top w:val="single" w:sz="4" w:space="0" w:color="auto"/>
            </w:tcBorders>
            <w:shd w:val="clear" w:color="auto" w:fill="auto"/>
            <w:vAlign w:val="center"/>
          </w:tcPr>
          <w:p w14:paraId="195CA185" w14:textId="77777777" w:rsidR="006675CF" w:rsidRDefault="006675CF" w:rsidP="00F7208E">
            <w:pPr>
              <w:pStyle w:val="ab"/>
              <w:widowControl w:val="0"/>
              <w:jc w:val="both"/>
            </w:pPr>
            <w:r>
              <w:rPr>
                <w:rFonts w:hint="eastAsia"/>
              </w:rPr>
              <w:t>资料来源：天下粮仓、</w:t>
            </w:r>
            <w:r>
              <w:t>浙商</w:t>
            </w:r>
            <w:r>
              <w:rPr>
                <w:rFonts w:hint="eastAsia"/>
              </w:rPr>
              <w:t>期货研究中心</w:t>
            </w:r>
          </w:p>
        </w:tc>
      </w:tr>
    </w:tbl>
    <w:p w14:paraId="672B1675" w14:textId="77777777" w:rsidR="006675CF" w:rsidRPr="006675CF" w:rsidRDefault="006675CF" w:rsidP="004373C4">
      <w:pPr>
        <w:pStyle w:val="a9"/>
        <w:ind w:firstLine="400"/>
        <w:rPr>
          <w:rFonts w:ascii="楷体_GB2312" w:hAnsi="楷体_GB2312" w:cs="楷体_GB2312"/>
        </w:rPr>
      </w:pPr>
    </w:p>
    <w:p w14:paraId="5FEC4B52" w14:textId="0984296D" w:rsidR="004373C4" w:rsidRPr="00780EC3" w:rsidRDefault="004373C4" w:rsidP="00780EC3">
      <w:pPr>
        <w:pStyle w:val="a9"/>
        <w:ind w:firstLine="400"/>
      </w:pPr>
      <w:r w:rsidRPr="00610C41">
        <w:rPr>
          <w:rFonts w:ascii="楷体_GB2312" w:hAnsi="楷体_GB2312" w:cs="楷体_GB2312" w:hint="eastAsia"/>
        </w:rPr>
        <w:t>从我们</w:t>
      </w:r>
      <w:r w:rsidR="00780EC3">
        <w:rPr>
          <w:rFonts w:ascii="楷体_GB2312" w:hAnsi="楷体_GB2312" w:cs="楷体_GB2312"/>
        </w:rPr>
        <w:t>对豆油</w:t>
      </w:r>
      <w:r w:rsidRPr="00610C41">
        <w:rPr>
          <w:rFonts w:ascii="楷体_GB2312" w:hAnsi="楷体_GB2312" w:cs="楷体_GB2312"/>
        </w:rPr>
        <w:t>的</w:t>
      </w:r>
      <w:r w:rsidRPr="00610C41">
        <w:rPr>
          <w:rFonts w:ascii="楷体_GB2312" w:hAnsi="楷体_GB2312" w:cs="楷体_GB2312" w:hint="eastAsia"/>
        </w:rPr>
        <w:t>年度</w:t>
      </w:r>
      <w:r w:rsidRPr="00610C41">
        <w:rPr>
          <w:rFonts w:ascii="楷体_GB2312" w:hAnsi="楷体_GB2312" w:cs="楷体_GB2312"/>
        </w:rPr>
        <w:t>平衡表预估来看</w:t>
      </w:r>
      <w:r>
        <w:rPr>
          <w:rFonts w:ascii="楷体_GB2312" w:hAnsi="楷体_GB2312" w:cs="楷体_GB2312" w:hint="eastAsia"/>
        </w:rPr>
        <w:t>，</w:t>
      </w:r>
      <w:r w:rsidR="00780EC3">
        <w:rPr>
          <w:rFonts w:ascii="楷体_GB2312" w:hAnsi="楷体_GB2312" w:cs="楷体_GB2312" w:hint="eastAsia"/>
        </w:rPr>
        <w:t>新年度</w:t>
      </w:r>
      <w:r>
        <w:rPr>
          <w:rFonts w:ascii="楷体_GB2312" w:hAnsi="楷体_GB2312" w:cs="楷体_GB2312"/>
        </w:rPr>
        <w:t>豆油</w:t>
      </w:r>
      <w:r>
        <w:rPr>
          <w:rFonts w:ascii="楷体_GB2312" w:hAnsi="楷体_GB2312" w:cs="楷体_GB2312" w:hint="eastAsia"/>
        </w:rPr>
        <w:t>将</w:t>
      </w:r>
      <w:r>
        <w:rPr>
          <w:rFonts w:ascii="楷体_GB2312" w:hAnsi="楷体_GB2312" w:cs="楷体_GB2312"/>
        </w:rPr>
        <w:t>重新步入累库节奏，豆粕再次占据主动权。</w:t>
      </w:r>
    </w:p>
    <w:tbl>
      <w:tblPr>
        <w:tblW w:w="9077" w:type="dxa"/>
        <w:tblLayout w:type="fixed"/>
        <w:tblCellMar>
          <w:left w:w="0" w:type="dxa"/>
          <w:right w:w="0" w:type="dxa"/>
        </w:tblCellMar>
        <w:tblLook w:val="04A0" w:firstRow="1" w:lastRow="0" w:firstColumn="1" w:lastColumn="0" w:noHBand="0" w:noVBand="1"/>
      </w:tblPr>
      <w:tblGrid>
        <w:gridCol w:w="9077"/>
      </w:tblGrid>
      <w:tr w:rsidR="004373C4" w14:paraId="67F4056F" w14:textId="77777777" w:rsidTr="00F7208E">
        <w:trPr>
          <w:trHeight w:hRule="exact" w:val="504"/>
        </w:trPr>
        <w:tc>
          <w:tcPr>
            <w:tcW w:w="9077" w:type="dxa"/>
            <w:tcBorders>
              <w:bottom w:val="single" w:sz="4" w:space="0" w:color="auto"/>
            </w:tcBorders>
            <w:shd w:val="clear" w:color="auto" w:fill="auto"/>
            <w:vAlign w:val="center"/>
          </w:tcPr>
          <w:p w14:paraId="07126687" w14:textId="6DBCF4EA" w:rsidR="004373C4" w:rsidRDefault="004373C4" w:rsidP="00466FDB">
            <w:pPr>
              <w:pStyle w:val="aa"/>
              <w:widowControl w:val="0"/>
              <w:jc w:val="both"/>
            </w:pPr>
            <w:bookmarkStart w:id="29" w:name="_Toc49850383"/>
            <w:bookmarkStart w:id="30" w:name="_Toc49859888"/>
            <w:r>
              <w:rPr>
                <w:rFonts w:hint="eastAsia"/>
              </w:rPr>
              <w:t>图</w:t>
            </w:r>
            <w:r>
              <w:t>1</w:t>
            </w:r>
            <w:r w:rsidR="00466FDB">
              <w:t>3</w:t>
            </w:r>
            <w:r>
              <w:rPr>
                <w:rFonts w:hint="eastAsia"/>
              </w:rPr>
              <w:t>：国内豆油平衡表</w:t>
            </w:r>
            <w:bookmarkEnd w:id="29"/>
            <w:bookmarkEnd w:id="30"/>
          </w:p>
        </w:tc>
      </w:tr>
      <w:tr w:rsidR="004373C4" w14:paraId="58CA3B4A" w14:textId="77777777" w:rsidTr="00F7208E">
        <w:trPr>
          <w:trHeight w:hRule="exact" w:val="3560"/>
        </w:trPr>
        <w:tc>
          <w:tcPr>
            <w:tcW w:w="9077" w:type="dxa"/>
            <w:tcBorders>
              <w:top w:val="single" w:sz="4" w:space="0" w:color="auto"/>
              <w:bottom w:val="single" w:sz="4" w:space="0" w:color="auto"/>
            </w:tcBorders>
            <w:shd w:val="clear" w:color="auto" w:fill="auto"/>
            <w:vAlign w:val="center"/>
          </w:tcPr>
          <w:p w14:paraId="17815C9A" w14:textId="77777777" w:rsidR="004373C4" w:rsidRDefault="004373C4" w:rsidP="00F7208E">
            <w:pPr>
              <w:pStyle w:val="a9"/>
              <w:widowControl w:val="0"/>
              <w:spacing w:after="0" w:line="240" w:lineRule="auto"/>
              <w:ind w:firstLineChars="0" w:firstLine="0"/>
            </w:pPr>
            <w:r w:rsidRPr="00610C41">
              <w:rPr>
                <w:noProof/>
              </w:rPr>
              <w:drawing>
                <wp:inline distT="0" distB="0" distL="0" distR="0" wp14:anchorId="696F4EF2" wp14:editId="6E349312">
                  <wp:extent cx="5735117" cy="2125068"/>
                  <wp:effectExtent l="0" t="0" r="0" b="8890"/>
                  <wp:docPr id="35" name="图片 35" descr="C:\Users\Administrator\AppData\Local\Temp\15989283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AppData\Local\Temp\1598928306(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1933" cy="2127593"/>
                          </a:xfrm>
                          <a:prstGeom prst="rect">
                            <a:avLst/>
                          </a:prstGeom>
                          <a:noFill/>
                          <a:ln>
                            <a:noFill/>
                          </a:ln>
                        </pic:spPr>
                      </pic:pic>
                    </a:graphicData>
                  </a:graphic>
                </wp:inline>
              </w:drawing>
            </w:r>
          </w:p>
        </w:tc>
      </w:tr>
      <w:tr w:rsidR="004373C4" w14:paraId="09031732" w14:textId="77777777" w:rsidTr="00F7208E">
        <w:trPr>
          <w:trHeight w:hRule="exact" w:val="504"/>
        </w:trPr>
        <w:tc>
          <w:tcPr>
            <w:tcW w:w="9077" w:type="dxa"/>
            <w:tcBorders>
              <w:top w:val="single" w:sz="4" w:space="0" w:color="auto"/>
            </w:tcBorders>
            <w:shd w:val="clear" w:color="auto" w:fill="auto"/>
            <w:vAlign w:val="center"/>
          </w:tcPr>
          <w:p w14:paraId="61515A53" w14:textId="77777777" w:rsidR="004373C4" w:rsidRDefault="004373C4" w:rsidP="00F7208E">
            <w:pPr>
              <w:pStyle w:val="ab"/>
              <w:widowControl w:val="0"/>
              <w:jc w:val="both"/>
            </w:pPr>
            <w:r>
              <w:t>资料来源：浙商</w:t>
            </w:r>
            <w:r>
              <w:rPr>
                <w:rFonts w:hint="eastAsia"/>
              </w:rPr>
              <w:t>期货研究中心</w:t>
            </w:r>
          </w:p>
        </w:tc>
      </w:tr>
    </w:tbl>
    <w:p w14:paraId="451BABDD" w14:textId="77777777" w:rsidR="00455460" w:rsidRPr="004373C4" w:rsidRDefault="00455460" w:rsidP="00A92B62"/>
    <w:p w14:paraId="519D2596" w14:textId="77777777" w:rsidR="00455460" w:rsidRDefault="00455460" w:rsidP="00A92B62"/>
    <w:p w14:paraId="7D728809" w14:textId="13E067BA" w:rsidR="00615D75" w:rsidRDefault="00615D75" w:rsidP="00615D75">
      <w:pPr>
        <w:pStyle w:val="2"/>
      </w:pPr>
      <w:bookmarkStart w:id="31" w:name="_Toc49859872"/>
      <w:r>
        <w:rPr>
          <w:rFonts w:hint="eastAsia"/>
        </w:rPr>
        <w:lastRenderedPageBreak/>
        <w:t>棕榈油</w:t>
      </w:r>
      <w:bookmarkEnd w:id="31"/>
    </w:p>
    <w:p w14:paraId="14B7BF57" w14:textId="0269393B" w:rsidR="00455460" w:rsidRPr="00466FDB" w:rsidRDefault="00466FDB" w:rsidP="00466FDB">
      <w:pPr>
        <w:pStyle w:val="a9"/>
        <w:ind w:firstLine="400"/>
        <w:rPr>
          <w:rFonts w:ascii="楷体_GB2312" w:hAnsi="楷体_GB2312" w:cs="楷体_GB2312"/>
        </w:rPr>
      </w:pPr>
      <w:r w:rsidRPr="00466FDB">
        <w:rPr>
          <w:rFonts w:ascii="楷体_GB2312" w:hAnsi="楷体_GB2312" w:cs="楷体_GB2312" w:hint="eastAsia"/>
        </w:rPr>
        <w:t>国内</w:t>
      </w:r>
      <w:r w:rsidRPr="00466FDB">
        <w:rPr>
          <w:rFonts w:ascii="楷体_GB2312" w:hAnsi="楷体_GB2312" w:cs="楷体_GB2312"/>
        </w:rPr>
        <w:t>棕榈油</w:t>
      </w:r>
      <w:r>
        <w:rPr>
          <w:rFonts w:ascii="楷体_GB2312" w:hAnsi="楷体_GB2312" w:cs="楷体_GB2312" w:hint="eastAsia"/>
        </w:rPr>
        <w:t>整体</w:t>
      </w:r>
      <w:r>
        <w:rPr>
          <w:rFonts w:ascii="楷体_GB2312" w:hAnsi="楷体_GB2312" w:cs="楷体_GB2312"/>
        </w:rPr>
        <w:t>进口量略低于</w:t>
      </w:r>
      <w:r>
        <w:rPr>
          <w:rFonts w:ascii="楷体_GB2312" w:hAnsi="楷体_GB2312" w:cs="楷体_GB2312" w:hint="eastAsia"/>
        </w:rPr>
        <w:t>去年，</w:t>
      </w:r>
      <w:r w:rsidRPr="00466FDB">
        <w:rPr>
          <w:rFonts w:ascii="楷体_GB2312" w:hAnsi="楷体_GB2312" w:cs="楷体_GB2312"/>
        </w:rPr>
        <w:t>库存</w:t>
      </w:r>
      <w:r>
        <w:rPr>
          <w:rFonts w:ascii="楷体_GB2312" w:hAnsi="楷体_GB2312" w:cs="楷体_GB2312" w:hint="eastAsia"/>
        </w:rPr>
        <w:t>处历年</w:t>
      </w:r>
      <w:r>
        <w:rPr>
          <w:rFonts w:ascii="楷体_GB2312" w:hAnsi="楷体_GB2312" w:cs="楷体_GB2312"/>
        </w:rPr>
        <w:t>偏低</w:t>
      </w:r>
      <w:r>
        <w:rPr>
          <w:rFonts w:ascii="楷体_GB2312" w:hAnsi="楷体_GB2312" w:cs="楷体_GB2312" w:hint="eastAsia"/>
        </w:rPr>
        <w:t>水平</w:t>
      </w:r>
      <w:r>
        <w:rPr>
          <w:rFonts w:ascii="楷体_GB2312" w:hAnsi="楷体_GB2312" w:cs="楷体_GB2312"/>
        </w:rPr>
        <w:t>。</w:t>
      </w:r>
    </w:p>
    <w:p w14:paraId="683429E5" w14:textId="77777777" w:rsidR="00455460" w:rsidRDefault="00455460" w:rsidP="00A92B62"/>
    <w:tbl>
      <w:tblPr>
        <w:tblW w:w="10205" w:type="dxa"/>
        <w:tblLayout w:type="fixed"/>
        <w:tblCellMar>
          <w:left w:w="0" w:type="dxa"/>
          <w:right w:w="0" w:type="dxa"/>
        </w:tblCellMar>
        <w:tblLook w:val="04A0" w:firstRow="1" w:lastRow="0" w:firstColumn="1" w:lastColumn="0" w:noHBand="0" w:noVBand="1"/>
      </w:tblPr>
      <w:tblGrid>
        <w:gridCol w:w="4960"/>
        <w:gridCol w:w="284"/>
        <w:gridCol w:w="4961"/>
      </w:tblGrid>
      <w:tr w:rsidR="00466FDB" w14:paraId="0D9BA7C4" w14:textId="77777777" w:rsidTr="00F7208E">
        <w:trPr>
          <w:trHeight w:hRule="exact" w:val="340"/>
        </w:trPr>
        <w:tc>
          <w:tcPr>
            <w:tcW w:w="4960" w:type="dxa"/>
            <w:tcBorders>
              <w:bottom w:val="single" w:sz="4" w:space="0" w:color="auto"/>
            </w:tcBorders>
            <w:shd w:val="clear" w:color="auto" w:fill="auto"/>
            <w:vAlign w:val="center"/>
          </w:tcPr>
          <w:p w14:paraId="1E3F188D" w14:textId="51E2F871" w:rsidR="00466FDB" w:rsidRDefault="00466FDB" w:rsidP="00466FDB">
            <w:pPr>
              <w:pStyle w:val="aa"/>
              <w:widowControl w:val="0"/>
              <w:jc w:val="both"/>
            </w:pPr>
            <w:bookmarkStart w:id="32" w:name="_Toc49518238"/>
            <w:bookmarkStart w:id="33" w:name="_Toc49859889"/>
            <w:r>
              <w:rPr>
                <w:rFonts w:hint="eastAsia"/>
              </w:rPr>
              <w:t>图</w:t>
            </w:r>
            <w:r>
              <w:t>14</w:t>
            </w:r>
            <w:r>
              <w:rPr>
                <w:rFonts w:hint="eastAsia"/>
              </w:rPr>
              <w:t>：我国</w:t>
            </w:r>
            <w:r>
              <w:rPr>
                <w:rFonts w:hint="eastAsia"/>
              </w:rPr>
              <w:t>24</w:t>
            </w:r>
            <w:r>
              <w:rPr>
                <w:rFonts w:hint="eastAsia"/>
              </w:rPr>
              <w:t>度</w:t>
            </w:r>
            <w:r>
              <w:t>棕榈油进口量</w:t>
            </w:r>
            <w:r>
              <w:rPr>
                <w:rFonts w:hint="eastAsia"/>
              </w:rPr>
              <w:t>（预估）</w:t>
            </w:r>
            <w:bookmarkEnd w:id="32"/>
            <w:bookmarkEnd w:id="33"/>
          </w:p>
        </w:tc>
        <w:tc>
          <w:tcPr>
            <w:tcW w:w="284" w:type="dxa"/>
            <w:shd w:val="clear" w:color="auto" w:fill="auto"/>
            <w:vAlign w:val="center"/>
          </w:tcPr>
          <w:p w14:paraId="759D8D25" w14:textId="77777777" w:rsidR="00466FDB" w:rsidRDefault="00466FDB" w:rsidP="00F7208E">
            <w:pPr>
              <w:pStyle w:val="a9"/>
              <w:widowControl w:val="0"/>
              <w:spacing w:after="240"/>
              <w:ind w:firstLineChars="0" w:firstLine="0"/>
            </w:pPr>
          </w:p>
        </w:tc>
        <w:tc>
          <w:tcPr>
            <w:tcW w:w="4961" w:type="dxa"/>
            <w:tcBorders>
              <w:bottom w:val="single" w:sz="4" w:space="0" w:color="auto"/>
            </w:tcBorders>
            <w:shd w:val="clear" w:color="auto" w:fill="auto"/>
            <w:vAlign w:val="center"/>
          </w:tcPr>
          <w:p w14:paraId="383CBFED" w14:textId="5E5F7B5E" w:rsidR="00466FDB" w:rsidRDefault="00466FDB" w:rsidP="00466FDB">
            <w:pPr>
              <w:pStyle w:val="aa"/>
              <w:widowControl w:val="0"/>
              <w:jc w:val="both"/>
            </w:pPr>
            <w:bookmarkStart w:id="34" w:name="_Toc49518239"/>
            <w:bookmarkStart w:id="35" w:name="_Toc49859890"/>
            <w:r>
              <w:rPr>
                <w:rFonts w:hint="eastAsia"/>
              </w:rPr>
              <w:t>图</w:t>
            </w:r>
            <w:r>
              <w:t>15</w:t>
            </w:r>
            <w:r>
              <w:rPr>
                <w:rFonts w:hint="eastAsia"/>
              </w:rPr>
              <w:t>：国内棕榈油港口</w:t>
            </w:r>
            <w:r>
              <w:t>库存</w:t>
            </w:r>
            <w:bookmarkEnd w:id="34"/>
            <w:bookmarkEnd w:id="35"/>
          </w:p>
        </w:tc>
      </w:tr>
      <w:tr w:rsidR="00466FDB" w14:paraId="4A02B6A7" w14:textId="77777777" w:rsidTr="00F7208E">
        <w:trPr>
          <w:trHeight w:hRule="exact" w:val="2835"/>
        </w:trPr>
        <w:tc>
          <w:tcPr>
            <w:tcW w:w="4960" w:type="dxa"/>
            <w:tcBorders>
              <w:top w:val="single" w:sz="4" w:space="0" w:color="auto"/>
              <w:bottom w:val="single" w:sz="4" w:space="0" w:color="auto"/>
            </w:tcBorders>
            <w:shd w:val="clear" w:color="auto" w:fill="auto"/>
            <w:vAlign w:val="center"/>
          </w:tcPr>
          <w:p w14:paraId="277FB451" w14:textId="77777777" w:rsidR="00466FDB" w:rsidRDefault="00466FDB" w:rsidP="00F7208E">
            <w:pPr>
              <w:pStyle w:val="a9"/>
              <w:widowControl w:val="0"/>
              <w:spacing w:after="0" w:line="240" w:lineRule="auto"/>
              <w:ind w:firstLineChars="0" w:firstLine="0"/>
            </w:pPr>
            <w:r>
              <w:rPr>
                <w:noProof/>
              </w:rPr>
              <w:drawing>
                <wp:inline distT="0" distB="0" distL="0" distR="0" wp14:anchorId="2B8DAA34" wp14:editId="74C74B14">
                  <wp:extent cx="3149600" cy="1579245"/>
                  <wp:effectExtent l="0" t="0" r="0" b="190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149600" cy="1579245"/>
                          </a:xfrm>
                          <a:prstGeom prst="rect">
                            <a:avLst/>
                          </a:prstGeom>
                        </pic:spPr>
                      </pic:pic>
                    </a:graphicData>
                  </a:graphic>
                </wp:inline>
              </w:drawing>
            </w:r>
          </w:p>
        </w:tc>
        <w:tc>
          <w:tcPr>
            <w:tcW w:w="284" w:type="dxa"/>
            <w:shd w:val="clear" w:color="auto" w:fill="auto"/>
            <w:vAlign w:val="center"/>
          </w:tcPr>
          <w:p w14:paraId="69353E0C" w14:textId="77777777" w:rsidR="00466FDB" w:rsidRDefault="00466FDB" w:rsidP="00F7208E">
            <w:pPr>
              <w:pStyle w:val="a9"/>
              <w:widowControl w:val="0"/>
              <w:spacing w:after="0" w:line="240" w:lineRule="auto"/>
              <w:ind w:firstLineChars="0" w:firstLine="0"/>
              <w:jc w:val="center"/>
            </w:pPr>
          </w:p>
        </w:tc>
        <w:tc>
          <w:tcPr>
            <w:tcW w:w="4961" w:type="dxa"/>
            <w:tcBorders>
              <w:top w:val="single" w:sz="4" w:space="0" w:color="auto"/>
              <w:bottom w:val="single" w:sz="4" w:space="0" w:color="auto"/>
            </w:tcBorders>
            <w:shd w:val="clear" w:color="auto" w:fill="auto"/>
            <w:vAlign w:val="center"/>
          </w:tcPr>
          <w:p w14:paraId="3A9A3C29" w14:textId="5E4D5207" w:rsidR="00466FDB" w:rsidRDefault="00466FDB" w:rsidP="00F7208E">
            <w:pPr>
              <w:pStyle w:val="a9"/>
              <w:widowControl w:val="0"/>
              <w:spacing w:after="0" w:line="240" w:lineRule="auto"/>
              <w:ind w:firstLineChars="0" w:firstLine="0"/>
              <w:jc w:val="center"/>
            </w:pPr>
            <w:r w:rsidRPr="006F478F">
              <w:rPr>
                <w:noProof/>
              </w:rPr>
              <w:drawing>
                <wp:inline distT="0" distB="0" distL="0" distR="0" wp14:anchorId="5750ACC9" wp14:editId="4D01777B">
                  <wp:extent cx="3150235" cy="1582420"/>
                  <wp:effectExtent l="0" t="0" r="0" b="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26"/>
                          <a:stretch>
                            <a:fillRect/>
                          </a:stretch>
                        </pic:blipFill>
                        <pic:spPr>
                          <a:xfrm>
                            <a:off x="0" y="0"/>
                            <a:ext cx="3150235" cy="1582420"/>
                          </a:xfrm>
                          <a:prstGeom prst="rect">
                            <a:avLst/>
                          </a:prstGeom>
                        </pic:spPr>
                      </pic:pic>
                    </a:graphicData>
                  </a:graphic>
                </wp:inline>
              </w:drawing>
            </w:r>
          </w:p>
        </w:tc>
      </w:tr>
      <w:tr w:rsidR="00466FDB" w14:paraId="114BFF4B" w14:textId="77777777" w:rsidTr="00F7208E">
        <w:trPr>
          <w:trHeight w:hRule="exact" w:val="340"/>
        </w:trPr>
        <w:tc>
          <w:tcPr>
            <w:tcW w:w="4960" w:type="dxa"/>
            <w:tcBorders>
              <w:top w:val="single" w:sz="4" w:space="0" w:color="auto"/>
            </w:tcBorders>
            <w:shd w:val="clear" w:color="auto" w:fill="auto"/>
            <w:vAlign w:val="center"/>
          </w:tcPr>
          <w:p w14:paraId="652602A0" w14:textId="77777777" w:rsidR="00466FDB" w:rsidRDefault="00466FDB" w:rsidP="00F7208E">
            <w:pPr>
              <w:pStyle w:val="ab"/>
              <w:widowControl w:val="0"/>
              <w:jc w:val="both"/>
            </w:pPr>
            <w:r>
              <w:rPr>
                <w:rFonts w:hint="eastAsia"/>
              </w:rPr>
              <w:t>资料来源：天下粮仓、中国</w:t>
            </w:r>
            <w:r>
              <w:t>海关、浙商</w:t>
            </w:r>
            <w:r>
              <w:rPr>
                <w:rFonts w:hint="eastAsia"/>
              </w:rPr>
              <w:t>期货研究中心</w:t>
            </w:r>
          </w:p>
        </w:tc>
        <w:tc>
          <w:tcPr>
            <w:tcW w:w="284" w:type="dxa"/>
            <w:shd w:val="clear" w:color="auto" w:fill="auto"/>
            <w:vAlign w:val="center"/>
          </w:tcPr>
          <w:p w14:paraId="7E3FABC8" w14:textId="77777777" w:rsidR="00466FDB" w:rsidRDefault="00466FDB" w:rsidP="00F7208E">
            <w:pPr>
              <w:pStyle w:val="a9"/>
              <w:widowControl w:val="0"/>
              <w:spacing w:after="240"/>
              <w:ind w:firstLineChars="0" w:firstLine="0"/>
            </w:pPr>
          </w:p>
        </w:tc>
        <w:tc>
          <w:tcPr>
            <w:tcW w:w="4961" w:type="dxa"/>
            <w:tcBorders>
              <w:top w:val="single" w:sz="4" w:space="0" w:color="auto"/>
            </w:tcBorders>
            <w:shd w:val="clear" w:color="auto" w:fill="auto"/>
            <w:vAlign w:val="center"/>
          </w:tcPr>
          <w:p w14:paraId="6BAE1AEE" w14:textId="77777777" w:rsidR="00466FDB" w:rsidRDefault="00466FDB" w:rsidP="00F7208E">
            <w:pPr>
              <w:pStyle w:val="ab"/>
              <w:widowControl w:val="0"/>
              <w:jc w:val="both"/>
            </w:pPr>
            <w:r>
              <w:rPr>
                <w:rFonts w:hint="eastAsia"/>
              </w:rPr>
              <w:t>资料来源：天下粮仓、</w:t>
            </w:r>
            <w:r>
              <w:t>浙商</w:t>
            </w:r>
            <w:r>
              <w:rPr>
                <w:rFonts w:hint="eastAsia"/>
              </w:rPr>
              <w:t>期货研究中心</w:t>
            </w:r>
          </w:p>
        </w:tc>
      </w:tr>
    </w:tbl>
    <w:p w14:paraId="3438265C" w14:textId="77777777" w:rsidR="00455460" w:rsidRPr="00466FDB" w:rsidRDefault="00455460" w:rsidP="00A92B62"/>
    <w:p w14:paraId="243D0484" w14:textId="45A8EDE1" w:rsidR="00466FDB" w:rsidRDefault="00466FDB" w:rsidP="00466FDB">
      <w:pPr>
        <w:pStyle w:val="2"/>
      </w:pPr>
      <w:bookmarkStart w:id="36" w:name="_Toc49859873"/>
      <w:r>
        <w:rPr>
          <w:rFonts w:hint="eastAsia"/>
        </w:rPr>
        <w:t>季节性</w:t>
      </w:r>
      <w:bookmarkEnd w:id="36"/>
    </w:p>
    <w:p w14:paraId="69246E09" w14:textId="77777777" w:rsidR="00455460" w:rsidRDefault="00455460" w:rsidP="00A92B62"/>
    <w:p w14:paraId="359E4E93" w14:textId="645D76C2" w:rsidR="00455460" w:rsidRDefault="00EF1D91" w:rsidP="00EF1D91">
      <w:pPr>
        <w:pStyle w:val="a9"/>
        <w:ind w:firstLine="400"/>
        <w:rPr>
          <w:rFonts w:ascii="楷体_GB2312" w:hAnsi="楷体_GB2312" w:cs="楷体_GB2312"/>
        </w:rPr>
      </w:pPr>
      <w:r w:rsidRPr="006E5647">
        <w:rPr>
          <w:rFonts w:ascii="楷体_GB2312" w:hAnsi="楷体_GB2312" w:cs="楷体_GB2312" w:hint="eastAsia"/>
        </w:rPr>
        <w:t>从季节性</w:t>
      </w:r>
      <w:r w:rsidRPr="006E5647">
        <w:rPr>
          <w:rFonts w:ascii="楷体_GB2312" w:hAnsi="楷体_GB2312" w:cs="楷体_GB2312"/>
        </w:rPr>
        <w:t>来看，</w:t>
      </w:r>
      <w:r w:rsidRPr="00EF1D91">
        <w:rPr>
          <w:rFonts w:ascii="楷体_GB2312" w:hAnsi="楷体_GB2312" w:cs="楷体_GB2312" w:hint="eastAsia"/>
        </w:rPr>
        <w:t>豆棕价差</w:t>
      </w:r>
      <w:r w:rsidRPr="00EF1D91">
        <w:rPr>
          <w:rFonts w:ascii="楷体_GB2312" w:hAnsi="楷体_GB2312" w:cs="楷体_GB2312"/>
        </w:rPr>
        <w:t>自</w:t>
      </w:r>
      <w:r w:rsidRPr="00EF1D91">
        <w:rPr>
          <w:rFonts w:ascii="楷体_GB2312" w:hAnsi="楷体_GB2312" w:cs="楷体_GB2312" w:hint="eastAsia"/>
        </w:rPr>
        <w:t>9月</w:t>
      </w:r>
      <w:r w:rsidRPr="00EF1D91">
        <w:rPr>
          <w:rFonts w:ascii="楷体_GB2312" w:hAnsi="楷体_GB2312" w:cs="楷体_GB2312"/>
        </w:rPr>
        <w:t>起偏向于走低，</w:t>
      </w:r>
    </w:p>
    <w:p w14:paraId="717774C2" w14:textId="77777777" w:rsidR="00EF1D91" w:rsidRPr="00EF1D91" w:rsidRDefault="00EF1D91" w:rsidP="00EF1D91">
      <w:pPr>
        <w:pStyle w:val="a9"/>
        <w:ind w:firstLine="400"/>
        <w:rPr>
          <w:rFonts w:ascii="楷体_GB2312" w:hAnsi="楷体_GB2312" w:cs="楷体_GB2312"/>
        </w:rPr>
      </w:pPr>
    </w:p>
    <w:tbl>
      <w:tblPr>
        <w:tblW w:w="10205" w:type="dxa"/>
        <w:tblLayout w:type="fixed"/>
        <w:tblCellMar>
          <w:left w:w="0" w:type="dxa"/>
          <w:right w:w="0" w:type="dxa"/>
        </w:tblCellMar>
        <w:tblLook w:val="04A0" w:firstRow="1" w:lastRow="0" w:firstColumn="1" w:lastColumn="0" w:noHBand="0" w:noVBand="1"/>
      </w:tblPr>
      <w:tblGrid>
        <w:gridCol w:w="4960"/>
        <w:gridCol w:w="284"/>
        <w:gridCol w:w="4961"/>
      </w:tblGrid>
      <w:tr w:rsidR="00EF1D91" w14:paraId="0A36F78B" w14:textId="77777777" w:rsidTr="00F7208E">
        <w:trPr>
          <w:trHeight w:hRule="exact" w:val="340"/>
        </w:trPr>
        <w:tc>
          <w:tcPr>
            <w:tcW w:w="4960" w:type="dxa"/>
            <w:tcBorders>
              <w:bottom w:val="single" w:sz="4" w:space="0" w:color="auto"/>
            </w:tcBorders>
            <w:shd w:val="clear" w:color="auto" w:fill="auto"/>
            <w:vAlign w:val="center"/>
          </w:tcPr>
          <w:p w14:paraId="7A21B804" w14:textId="21E773C0" w:rsidR="00EF1D91" w:rsidRDefault="00EF1D91" w:rsidP="00EF1D91">
            <w:pPr>
              <w:pStyle w:val="aa"/>
              <w:widowControl w:val="0"/>
              <w:jc w:val="both"/>
            </w:pPr>
            <w:bookmarkStart w:id="37" w:name="_Toc49851854"/>
            <w:bookmarkStart w:id="38" w:name="_Toc49859891"/>
            <w:r>
              <w:rPr>
                <w:rFonts w:hint="eastAsia"/>
              </w:rPr>
              <w:t>图</w:t>
            </w:r>
            <w:r>
              <w:t>16</w:t>
            </w:r>
            <w:r>
              <w:rPr>
                <w:rFonts w:hint="eastAsia"/>
              </w:rPr>
              <w:t>：大连盘</w:t>
            </w:r>
            <w:r>
              <w:rPr>
                <w:rFonts w:hint="eastAsia"/>
              </w:rPr>
              <w:t>1</w:t>
            </w:r>
            <w:r>
              <w:rPr>
                <w:rFonts w:hint="eastAsia"/>
              </w:rPr>
              <w:t>月合约</w:t>
            </w:r>
            <w:bookmarkEnd w:id="37"/>
            <w:r>
              <w:rPr>
                <w:rFonts w:hint="eastAsia"/>
              </w:rPr>
              <w:t>豆棕</w:t>
            </w:r>
            <w:r>
              <w:t>价差</w:t>
            </w:r>
            <w:bookmarkEnd w:id="38"/>
          </w:p>
        </w:tc>
        <w:tc>
          <w:tcPr>
            <w:tcW w:w="284" w:type="dxa"/>
            <w:shd w:val="clear" w:color="auto" w:fill="auto"/>
            <w:vAlign w:val="center"/>
          </w:tcPr>
          <w:p w14:paraId="7A9D7327" w14:textId="77777777" w:rsidR="00EF1D91" w:rsidRDefault="00EF1D91" w:rsidP="00F7208E">
            <w:pPr>
              <w:pStyle w:val="a9"/>
              <w:widowControl w:val="0"/>
              <w:spacing w:after="240"/>
              <w:ind w:firstLineChars="0" w:firstLine="0"/>
            </w:pPr>
          </w:p>
        </w:tc>
        <w:tc>
          <w:tcPr>
            <w:tcW w:w="4961" w:type="dxa"/>
            <w:tcBorders>
              <w:bottom w:val="single" w:sz="4" w:space="0" w:color="auto"/>
            </w:tcBorders>
            <w:shd w:val="clear" w:color="auto" w:fill="auto"/>
            <w:vAlign w:val="center"/>
          </w:tcPr>
          <w:p w14:paraId="05578932" w14:textId="6C6A7A45" w:rsidR="00EF1D91" w:rsidRDefault="00EF1D91" w:rsidP="00EF1D91">
            <w:pPr>
              <w:pStyle w:val="aa"/>
              <w:widowControl w:val="0"/>
              <w:jc w:val="both"/>
            </w:pPr>
            <w:bookmarkStart w:id="39" w:name="_Toc49851855"/>
            <w:bookmarkStart w:id="40" w:name="_Toc49859892"/>
            <w:r>
              <w:rPr>
                <w:rFonts w:hint="eastAsia"/>
              </w:rPr>
              <w:t>图</w:t>
            </w:r>
            <w:r>
              <w:t>17</w:t>
            </w:r>
            <w:r>
              <w:rPr>
                <w:rFonts w:hint="eastAsia"/>
              </w:rPr>
              <w:t>：大连盘</w:t>
            </w:r>
            <w:r>
              <w:t>5</w:t>
            </w:r>
            <w:r>
              <w:rPr>
                <w:rFonts w:hint="eastAsia"/>
              </w:rPr>
              <w:t>月合约豆棕</w:t>
            </w:r>
            <w:r>
              <w:t>价差</w:t>
            </w:r>
            <w:bookmarkEnd w:id="39"/>
            <w:bookmarkEnd w:id="40"/>
          </w:p>
        </w:tc>
      </w:tr>
      <w:tr w:rsidR="00EF1D91" w14:paraId="6A7C9EE3" w14:textId="77777777" w:rsidTr="00F7208E">
        <w:trPr>
          <w:trHeight w:hRule="exact" w:val="2835"/>
        </w:trPr>
        <w:tc>
          <w:tcPr>
            <w:tcW w:w="4960" w:type="dxa"/>
            <w:tcBorders>
              <w:top w:val="single" w:sz="4" w:space="0" w:color="auto"/>
              <w:bottom w:val="single" w:sz="4" w:space="0" w:color="auto"/>
            </w:tcBorders>
            <w:shd w:val="clear" w:color="auto" w:fill="auto"/>
            <w:vAlign w:val="center"/>
          </w:tcPr>
          <w:p w14:paraId="79C341B2" w14:textId="467712CE" w:rsidR="00EF1D91" w:rsidRDefault="00EF1D91" w:rsidP="00EF1D91">
            <w:pPr>
              <w:pStyle w:val="a9"/>
              <w:widowControl w:val="0"/>
              <w:spacing w:after="0" w:line="240" w:lineRule="auto"/>
              <w:ind w:firstLineChars="0" w:firstLine="0"/>
              <w:jc w:val="center"/>
            </w:pPr>
            <w:r>
              <w:rPr>
                <w:noProof/>
              </w:rPr>
              <w:drawing>
                <wp:inline distT="0" distB="0" distL="0" distR="0" wp14:anchorId="61193B2E" wp14:editId="0DC59B4D">
                  <wp:extent cx="2867558" cy="171799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871046" cy="1720079"/>
                          </a:xfrm>
                          <a:prstGeom prst="rect">
                            <a:avLst/>
                          </a:prstGeom>
                        </pic:spPr>
                      </pic:pic>
                    </a:graphicData>
                  </a:graphic>
                </wp:inline>
              </w:drawing>
            </w:r>
          </w:p>
        </w:tc>
        <w:tc>
          <w:tcPr>
            <w:tcW w:w="284" w:type="dxa"/>
            <w:shd w:val="clear" w:color="auto" w:fill="auto"/>
            <w:vAlign w:val="center"/>
          </w:tcPr>
          <w:p w14:paraId="52BC3E54" w14:textId="77777777" w:rsidR="00EF1D91" w:rsidRDefault="00EF1D91" w:rsidP="00F7208E">
            <w:pPr>
              <w:pStyle w:val="a9"/>
              <w:widowControl w:val="0"/>
              <w:spacing w:after="0" w:line="240" w:lineRule="auto"/>
              <w:ind w:firstLineChars="0" w:firstLine="0"/>
              <w:jc w:val="center"/>
            </w:pPr>
          </w:p>
        </w:tc>
        <w:tc>
          <w:tcPr>
            <w:tcW w:w="4961" w:type="dxa"/>
            <w:tcBorders>
              <w:top w:val="single" w:sz="4" w:space="0" w:color="auto"/>
              <w:bottom w:val="single" w:sz="4" w:space="0" w:color="auto"/>
            </w:tcBorders>
            <w:shd w:val="clear" w:color="auto" w:fill="auto"/>
            <w:vAlign w:val="center"/>
          </w:tcPr>
          <w:p w14:paraId="1AAFEF50" w14:textId="57AC7971" w:rsidR="00EF1D91" w:rsidRDefault="00EF1D91" w:rsidP="00EF1D91">
            <w:pPr>
              <w:pStyle w:val="a9"/>
              <w:widowControl w:val="0"/>
              <w:spacing w:after="0" w:line="240" w:lineRule="auto"/>
              <w:ind w:firstLineChars="0" w:firstLine="0"/>
              <w:jc w:val="center"/>
            </w:pPr>
            <w:r>
              <w:rPr>
                <w:noProof/>
              </w:rPr>
              <w:drawing>
                <wp:inline distT="0" distB="0" distL="0" distR="0" wp14:anchorId="0EBBD798" wp14:editId="0518CAFD">
                  <wp:extent cx="2867558" cy="171509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872937" cy="1718307"/>
                          </a:xfrm>
                          <a:prstGeom prst="rect">
                            <a:avLst/>
                          </a:prstGeom>
                        </pic:spPr>
                      </pic:pic>
                    </a:graphicData>
                  </a:graphic>
                </wp:inline>
              </w:drawing>
            </w:r>
          </w:p>
        </w:tc>
      </w:tr>
      <w:tr w:rsidR="00EF1D91" w14:paraId="427B4A1F" w14:textId="77777777" w:rsidTr="00F7208E">
        <w:trPr>
          <w:trHeight w:hRule="exact" w:val="340"/>
        </w:trPr>
        <w:tc>
          <w:tcPr>
            <w:tcW w:w="4960" w:type="dxa"/>
            <w:tcBorders>
              <w:top w:val="single" w:sz="4" w:space="0" w:color="auto"/>
            </w:tcBorders>
            <w:shd w:val="clear" w:color="auto" w:fill="auto"/>
            <w:vAlign w:val="center"/>
          </w:tcPr>
          <w:p w14:paraId="49E8479A" w14:textId="77777777" w:rsidR="00EF1D91" w:rsidRDefault="00EF1D91" w:rsidP="00F7208E">
            <w:pPr>
              <w:pStyle w:val="ab"/>
              <w:widowControl w:val="0"/>
              <w:jc w:val="both"/>
            </w:pPr>
            <w:r>
              <w:rPr>
                <w:rFonts w:hint="eastAsia"/>
              </w:rPr>
              <w:t>资料来源：</w:t>
            </w:r>
            <w:r>
              <w:t>浙商</w:t>
            </w:r>
            <w:r>
              <w:rPr>
                <w:rFonts w:hint="eastAsia"/>
              </w:rPr>
              <w:t>期货研究中心</w:t>
            </w:r>
          </w:p>
        </w:tc>
        <w:tc>
          <w:tcPr>
            <w:tcW w:w="284" w:type="dxa"/>
            <w:shd w:val="clear" w:color="auto" w:fill="auto"/>
            <w:vAlign w:val="center"/>
          </w:tcPr>
          <w:p w14:paraId="6F0FB051" w14:textId="77777777" w:rsidR="00EF1D91" w:rsidRDefault="00EF1D91" w:rsidP="00F7208E">
            <w:pPr>
              <w:pStyle w:val="a9"/>
              <w:widowControl w:val="0"/>
              <w:spacing w:after="240"/>
              <w:ind w:firstLineChars="0" w:firstLine="0"/>
            </w:pPr>
          </w:p>
        </w:tc>
        <w:tc>
          <w:tcPr>
            <w:tcW w:w="4961" w:type="dxa"/>
            <w:tcBorders>
              <w:top w:val="single" w:sz="4" w:space="0" w:color="auto"/>
            </w:tcBorders>
            <w:shd w:val="clear" w:color="auto" w:fill="auto"/>
            <w:vAlign w:val="center"/>
          </w:tcPr>
          <w:p w14:paraId="47EBF74E" w14:textId="77777777" w:rsidR="00EF1D91" w:rsidRDefault="00EF1D91" w:rsidP="00F7208E">
            <w:pPr>
              <w:pStyle w:val="ab"/>
              <w:widowControl w:val="0"/>
              <w:jc w:val="both"/>
            </w:pPr>
            <w:r>
              <w:rPr>
                <w:rFonts w:hint="eastAsia"/>
              </w:rPr>
              <w:t>资料来源：</w:t>
            </w:r>
            <w:r>
              <w:t>浙商</w:t>
            </w:r>
            <w:r>
              <w:rPr>
                <w:rFonts w:hint="eastAsia"/>
              </w:rPr>
              <w:t>期货研究中心</w:t>
            </w:r>
          </w:p>
        </w:tc>
      </w:tr>
    </w:tbl>
    <w:p w14:paraId="1539282F" w14:textId="77777777" w:rsidR="00455460" w:rsidRDefault="00455460" w:rsidP="00A92B62"/>
    <w:p w14:paraId="00B37373" w14:textId="77777777" w:rsidR="00E045B7" w:rsidRDefault="00E045B7" w:rsidP="00A92B62"/>
    <w:p w14:paraId="7F60BF04" w14:textId="77777777" w:rsidR="00E045B7" w:rsidRDefault="00E045B7" w:rsidP="00A92B62"/>
    <w:p w14:paraId="3D8CFE28" w14:textId="77777777" w:rsidR="00E045B7" w:rsidRDefault="00E045B7" w:rsidP="00A92B62"/>
    <w:p w14:paraId="64FF13BB" w14:textId="77777777" w:rsidR="00E045B7" w:rsidRDefault="00E045B7" w:rsidP="00A92B62"/>
    <w:p w14:paraId="28A4C68D" w14:textId="77777777" w:rsidR="00E045B7" w:rsidRDefault="00E045B7" w:rsidP="00A92B62"/>
    <w:p w14:paraId="5461CBFD" w14:textId="77777777" w:rsidR="00E045B7" w:rsidRDefault="00E045B7" w:rsidP="00A92B62"/>
    <w:p w14:paraId="46DB8EAA" w14:textId="77777777" w:rsidR="00E045B7" w:rsidRDefault="00E045B7" w:rsidP="00A92B62"/>
    <w:p w14:paraId="6FFCDCDB" w14:textId="77777777" w:rsidR="00E045B7" w:rsidRDefault="00E045B7" w:rsidP="00A92B62"/>
    <w:p w14:paraId="52B1BA3D" w14:textId="77777777" w:rsidR="00E045B7" w:rsidRDefault="00E045B7" w:rsidP="00A92B62"/>
    <w:p w14:paraId="07429998" w14:textId="77777777" w:rsidR="00E045B7" w:rsidRPr="00EF1D91" w:rsidRDefault="00E045B7" w:rsidP="00A92B62">
      <w:pPr>
        <w:rPr>
          <w:rFonts w:hint="eastAsia"/>
        </w:rPr>
      </w:pPr>
      <w:bookmarkStart w:id="41" w:name="_GoBack"/>
      <w:bookmarkEnd w:id="41"/>
    </w:p>
    <w:p w14:paraId="467CC1E8" w14:textId="77777777" w:rsidR="00EF1D91" w:rsidRPr="00482FE4" w:rsidRDefault="00EF1D91" w:rsidP="00EF1D91">
      <w:pPr>
        <w:pStyle w:val="1"/>
      </w:pPr>
      <w:bookmarkStart w:id="42" w:name="_Toc49852285"/>
      <w:bookmarkStart w:id="43" w:name="_Toc49859874"/>
      <w:r>
        <w:rPr>
          <w:rFonts w:hint="eastAsia"/>
        </w:rPr>
        <w:lastRenderedPageBreak/>
        <w:t>基差</w:t>
      </w:r>
      <w:bookmarkEnd w:id="42"/>
      <w:bookmarkEnd w:id="43"/>
    </w:p>
    <w:p w14:paraId="3B27C83C" w14:textId="2B559F01" w:rsidR="00EF1D91" w:rsidRPr="00D43841" w:rsidRDefault="00EF1D91" w:rsidP="00EF1D91">
      <w:pPr>
        <w:pStyle w:val="a9"/>
        <w:ind w:firstLine="400"/>
        <w:rPr>
          <w:rFonts w:ascii="楷体_GB2312" w:hAnsi="楷体_GB2312" w:cs="楷体_GB2312"/>
        </w:rPr>
      </w:pPr>
      <w:r w:rsidRPr="00D43841">
        <w:rPr>
          <w:rFonts w:ascii="楷体_GB2312" w:hAnsi="楷体_GB2312" w:cs="楷体_GB2312" w:hint="eastAsia"/>
        </w:rPr>
        <w:t>豆油</w:t>
      </w:r>
      <w:r>
        <w:rPr>
          <w:rFonts w:ascii="楷体_GB2312" w:hAnsi="楷体_GB2312" w:cs="楷体_GB2312" w:hint="eastAsia"/>
        </w:rPr>
        <w:t>和</w:t>
      </w:r>
      <w:r>
        <w:rPr>
          <w:rFonts w:ascii="楷体_GB2312" w:hAnsi="楷体_GB2312" w:cs="楷体_GB2312"/>
        </w:rPr>
        <w:t>棕油</w:t>
      </w:r>
      <w:r w:rsidRPr="00D43841">
        <w:rPr>
          <w:rFonts w:ascii="楷体_GB2312" w:hAnsi="楷体_GB2312" w:cs="楷体_GB2312" w:hint="eastAsia"/>
        </w:rPr>
        <w:t>基差</w:t>
      </w:r>
      <w:r>
        <w:rPr>
          <w:rFonts w:ascii="楷体_GB2312" w:hAnsi="楷体_GB2312" w:cs="楷体_GB2312" w:hint="eastAsia"/>
        </w:rPr>
        <w:t>均</w:t>
      </w:r>
      <w:r>
        <w:rPr>
          <w:rFonts w:ascii="楷体_GB2312" w:hAnsi="楷体_GB2312" w:cs="楷体_GB2312"/>
        </w:rPr>
        <w:t>处历年的较高水平</w:t>
      </w:r>
      <w:r w:rsidRPr="00D43841">
        <w:rPr>
          <w:rFonts w:ascii="楷体_GB2312" w:hAnsi="楷体_GB2312" w:cs="楷体_GB2312"/>
        </w:rPr>
        <w:t>。</w:t>
      </w:r>
    </w:p>
    <w:tbl>
      <w:tblPr>
        <w:tblW w:w="10205" w:type="dxa"/>
        <w:tblLayout w:type="fixed"/>
        <w:tblCellMar>
          <w:left w:w="0" w:type="dxa"/>
          <w:right w:w="0" w:type="dxa"/>
        </w:tblCellMar>
        <w:tblLook w:val="04A0" w:firstRow="1" w:lastRow="0" w:firstColumn="1" w:lastColumn="0" w:noHBand="0" w:noVBand="1"/>
      </w:tblPr>
      <w:tblGrid>
        <w:gridCol w:w="4960"/>
        <w:gridCol w:w="284"/>
        <w:gridCol w:w="4961"/>
      </w:tblGrid>
      <w:tr w:rsidR="00EF1D91" w14:paraId="5CB098A6" w14:textId="77777777" w:rsidTr="00F7208E">
        <w:trPr>
          <w:trHeight w:hRule="exact" w:val="340"/>
        </w:trPr>
        <w:tc>
          <w:tcPr>
            <w:tcW w:w="4960" w:type="dxa"/>
            <w:tcBorders>
              <w:bottom w:val="single" w:sz="4" w:space="0" w:color="auto"/>
            </w:tcBorders>
            <w:shd w:val="clear" w:color="auto" w:fill="auto"/>
            <w:vAlign w:val="center"/>
          </w:tcPr>
          <w:p w14:paraId="00396F4E" w14:textId="48BB9778" w:rsidR="00EF1D91" w:rsidRDefault="00EF1D91" w:rsidP="00EF1D91">
            <w:pPr>
              <w:pStyle w:val="aa"/>
              <w:widowControl w:val="0"/>
              <w:jc w:val="both"/>
            </w:pPr>
            <w:bookmarkStart w:id="44" w:name="_Toc49519084"/>
            <w:bookmarkStart w:id="45" w:name="_Toc49851856"/>
            <w:bookmarkStart w:id="46" w:name="_Toc49859893"/>
            <w:r>
              <w:rPr>
                <w:rFonts w:hint="eastAsia"/>
              </w:rPr>
              <w:t>图</w:t>
            </w:r>
            <w:r>
              <w:t>18</w:t>
            </w:r>
            <w:r>
              <w:rPr>
                <w:rFonts w:hint="eastAsia"/>
              </w:rPr>
              <w:t>：豆油</w:t>
            </w:r>
            <w:r>
              <w:t>1</w:t>
            </w:r>
            <w:r>
              <w:rPr>
                <w:rFonts w:hint="eastAsia"/>
              </w:rPr>
              <w:t>月合约</w:t>
            </w:r>
            <w:bookmarkEnd w:id="44"/>
            <w:r>
              <w:rPr>
                <w:rFonts w:hint="eastAsia"/>
              </w:rPr>
              <w:t>-</w:t>
            </w:r>
            <w:r>
              <w:t>日照</w:t>
            </w:r>
            <w:bookmarkEnd w:id="45"/>
            <w:bookmarkEnd w:id="46"/>
          </w:p>
        </w:tc>
        <w:tc>
          <w:tcPr>
            <w:tcW w:w="284" w:type="dxa"/>
            <w:shd w:val="clear" w:color="auto" w:fill="auto"/>
            <w:vAlign w:val="center"/>
          </w:tcPr>
          <w:p w14:paraId="366FBE15" w14:textId="77777777" w:rsidR="00EF1D91" w:rsidRDefault="00EF1D91" w:rsidP="00F7208E">
            <w:pPr>
              <w:pStyle w:val="a9"/>
              <w:widowControl w:val="0"/>
              <w:spacing w:after="240"/>
              <w:ind w:firstLineChars="0" w:firstLine="0"/>
            </w:pPr>
          </w:p>
        </w:tc>
        <w:tc>
          <w:tcPr>
            <w:tcW w:w="4961" w:type="dxa"/>
            <w:tcBorders>
              <w:bottom w:val="single" w:sz="4" w:space="0" w:color="auto"/>
            </w:tcBorders>
            <w:shd w:val="clear" w:color="auto" w:fill="auto"/>
            <w:vAlign w:val="center"/>
          </w:tcPr>
          <w:p w14:paraId="77DBEEB0" w14:textId="4B34E9B0" w:rsidR="00EF1D91" w:rsidRDefault="00EF1D91" w:rsidP="00F7208E">
            <w:pPr>
              <w:pStyle w:val="aa"/>
              <w:widowControl w:val="0"/>
              <w:jc w:val="both"/>
            </w:pPr>
            <w:bookmarkStart w:id="47" w:name="_Toc49519085"/>
            <w:bookmarkStart w:id="48" w:name="_Toc49851857"/>
            <w:bookmarkStart w:id="49" w:name="_Toc49859894"/>
            <w:r>
              <w:rPr>
                <w:rFonts w:hint="eastAsia"/>
              </w:rPr>
              <w:t>图</w:t>
            </w:r>
            <w:r>
              <w:t>19</w:t>
            </w:r>
            <w:r>
              <w:rPr>
                <w:rFonts w:hint="eastAsia"/>
              </w:rPr>
              <w:t>：棕榈油</w:t>
            </w:r>
            <w:r>
              <w:t>1</w:t>
            </w:r>
            <w:r>
              <w:rPr>
                <w:rFonts w:hint="eastAsia"/>
              </w:rPr>
              <w:t>月合约</w:t>
            </w:r>
            <w:r>
              <w:rPr>
                <w:rFonts w:hint="eastAsia"/>
              </w:rPr>
              <w:t>-</w:t>
            </w:r>
            <w:bookmarkEnd w:id="47"/>
            <w:bookmarkEnd w:id="48"/>
            <w:r>
              <w:rPr>
                <w:rFonts w:hint="eastAsia"/>
              </w:rPr>
              <w:t>天津</w:t>
            </w:r>
            <w:bookmarkEnd w:id="49"/>
          </w:p>
          <w:p w14:paraId="4B60D3F7" w14:textId="77777777" w:rsidR="00EF1D91" w:rsidRDefault="00EF1D91" w:rsidP="00F7208E">
            <w:pPr>
              <w:pStyle w:val="aa"/>
              <w:widowControl w:val="0"/>
              <w:jc w:val="both"/>
            </w:pPr>
          </w:p>
        </w:tc>
      </w:tr>
      <w:tr w:rsidR="00EF1D91" w14:paraId="4D6B9EA7" w14:textId="77777777" w:rsidTr="00F7208E">
        <w:trPr>
          <w:trHeight w:hRule="exact" w:val="2835"/>
        </w:trPr>
        <w:tc>
          <w:tcPr>
            <w:tcW w:w="4960" w:type="dxa"/>
            <w:tcBorders>
              <w:top w:val="single" w:sz="4" w:space="0" w:color="auto"/>
              <w:bottom w:val="single" w:sz="4" w:space="0" w:color="auto"/>
            </w:tcBorders>
            <w:shd w:val="clear" w:color="auto" w:fill="auto"/>
            <w:vAlign w:val="center"/>
          </w:tcPr>
          <w:p w14:paraId="7DDD040C" w14:textId="77777777" w:rsidR="00EF1D91" w:rsidRDefault="00EF1D91" w:rsidP="00F7208E">
            <w:pPr>
              <w:pStyle w:val="a9"/>
              <w:widowControl w:val="0"/>
              <w:spacing w:after="0" w:line="240" w:lineRule="auto"/>
              <w:ind w:firstLineChars="0" w:firstLine="0"/>
              <w:jc w:val="center"/>
            </w:pPr>
            <w:r w:rsidRPr="00D43841">
              <w:rPr>
                <w:noProof/>
              </w:rPr>
              <w:drawing>
                <wp:inline distT="0" distB="0" distL="0" distR="0" wp14:anchorId="65FA8F87" wp14:editId="58611B4A">
                  <wp:extent cx="3149600" cy="1674495"/>
                  <wp:effectExtent l="0" t="0" r="0" b="190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9"/>
                          <a:stretch>
                            <a:fillRect/>
                          </a:stretch>
                        </pic:blipFill>
                        <pic:spPr>
                          <a:xfrm>
                            <a:off x="0" y="0"/>
                            <a:ext cx="3149600" cy="1674495"/>
                          </a:xfrm>
                          <a:prstGeom prst="rect">
                            <a:avLst/>
                          </a:prstGeom>
                        </pic:spPr>
                      </pic:pic>
                    </a:graphicData>
                  </a:graphic>
                </wp:inline>
              </w:drawing>
            </w:r>
          </w:p>
        </w:tc>
        <w:tc>
          <w:tcPr>
            <w:tcW w:w="284" w:type="dxa"/>
            <w:shd w:val="clear" w:color="auto" w:fill="auto"/>
            <w:vAlign w:val="center"/>
          </w:tcPr>
          <w:p w14:paraId="22F14835" w14:textId="77777777" w:rsidR="00EF1D91" w:rsidRDefault="00EF1D91" w:rsidP="00F7208E">
            <w:pPr>
              <w:pStyle w:val="a9"/>
              <w:widowControl w:val="0"/>
              <w:spacing w:after="0" w:line="240" w:lineRule="auto"/>
              <w:ind w:firstLineChars="0" w:firstLine="0"/>
              <w:jc w:val="center"/>
            </w:pPr>
          </w:p>
        </w:tc>
        <w:tc>
          <w:tcPr>
            <w:tcW w:w="4961" w:type="dxa"/>
            <w:tcBorders>
              <w:top w:val="single" w:sz="4" w:space="0" w:color="auto"/>
              <w:bottom w:val="single" w:sz="4" w:space="0" w:color="auto"/>
            </w:tcBorders>
            <w:shd w:val="clear" w:color="auto" w:fill="auto"/>
            <w:vAlign w:val="center"/>
          </w:tcPr>
          <w:p w14:paraId="1D6BD8DF" w14:textId="22DB563B" w:rsidR="00EF1D91" w:rsidRDefault="00EF1D91" w:rsidP="00F7208E">
            <w:pPr>
              <w:pStyle w:val="a9"/>
              <w:widowControl w:val="0"/>
              <w:spacing w:after="0" w:line="240" w:lineRule="auto"/>
              <w:ind w:firstLineChars="0" w:firstLine="0"/>
              <w:jc w:val="center"/>
            </w:pPr>
            <w:r w:rsidRPr="00EF1D91">
              <w:rPr>
                <w:noProof/>
              </w:rPr>
              <w:drawing>
                <wp:inline distT="0" distB="0" distL="0" distR="0" wp14:anchorId="5387D74B" wp14:editId="1D5B4B7D">
                  <wp:extent cx="3150235" cy="1671955"/>
                  <wp:effectExtent l="0" t="0" r="0" b="4445"/>
                  <wp:docPr id="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30"/>
                          <a:stretch>
                            <a:fillRect/>
                          </a:stretch>
                        </pic:blipFill>
                        <pic:spPr>
                          <a:xfrm>
                            <a:off x="0" y="0"/>
                            <a:ext cx="3150235" cy="1671955"/>
                          </a:xfrm>
                          <a:prstGeom prst="rect">
                            <a:avLst/>
                          </a:prstGeom>
                        </pic:spPr>
                      </pic:pic>
                    </a:graphicData>
                  </a:graphic>
                </wp:inline>
              </w:drawing>
            </w:r>
          </w:p>
        </w:tc>
      </w:tr>
      <w:tr w:rsidR="00EF1D91" w14:paraId="375228F8" w14:textId="77777777" w:rsidTr="00F7208E">
        <w:trPr>
          <w:trHeight w:hRule="exact" w:val="340"/>
        </w:trPr>
        <w:tc>
          <w:tcPr>
            <w:tcW w:w="4960" w:type="dxa"/>
            <w:tcBorders>
              <w:top w:val="single" w:sz="4" w:space="0" w:color="auto"/>
            </w:tcBorders>
            <w:shd w:val="clear" w:color="auto" w:fill="auto"/>
            <w:vAlign w:val="center"/>
          </w:tcPr>
          <w:p w14:paraId="34B25CFD" w14:textId="77777777" w:rsidR="00EF1D91" w:rsidRDefault="00EF1D91" w:rsidP="00F7208E">
            <w:pPr>
              <w:pStyle w:val="ab"/>
              <w:widowControl w:val="0"/>
              <w:jc w:val="both"/>
            </w:pPr>
            <w:r>
              <w:t>资料来源：</w:t>
            </w:r>
            <w:r>
              <w:rPr>
                <w:rFonts w:hint="eastAsia"/>
              </w:rPr>
              <w:t>天下粮仓、</w:t>
            </w:r>
            <w:r>
              <w:t>浙商</w:t>
            </w:r>
            <w:r>
              <w:rPr>
                <w:rFonts w:hint="eastAsia"/>
              </w:rPr>
              <w:t>期货研究中心</w:t>
            </w:r>
          </w:p>
        </w:tc>
        <w:tc>
          <w:tcPr>
            <w:tcW w:w="284" w:type="dxa"/>
            <w:shd w:val="clear" w:color="auto" w:fill="auto"/>
            <w:vAlign w:val="center"/>
          </w:tcPr>
          <w:p w14:paraId="39A6141A" w14:textId="77777777" w:rsidR="00EF1D91" w:rsidRDefault="00EF1D91" w:rsidP="00F7208E">
            <w:pPr>
              <w:pStyle w:val="a9"/>
              <w:widowControl w:val="0"/>
              <w:spacing w:after="240"/>
              <w:ind w:firstLineChars="0" w:firstLine="0"/>
            </w:pPr>
          </w:p>
        </w:tc>
        <w:tc>
          <w:tcPr>
            <w:tcW w:w="4961" w:type="dxa"/>
            <w:tcBorders>
              <w:top w:val="single" w:sz="4" w:space="0" w:color="auto"/>
            </w:tcBorders>
            <w:shd w:val="clear" w:color="auto" w:fill="auto"/>
            <w:vAlign w:val="center"/>
          </w:tcPr>
          <w:p w14:paraId="335DFA25" w14:textId="77777777" w:rsidR="00EF1D91" w:rsidRDefault="00EF1D91" w:rsidP="00F7208E">
            <w:pPr>
              <w:pStyle w:val="ab"/>
              <w:widowControl w:val="0"/>
              <w:jc w:val="both"/>
            </w:pPr>
            <w:r>
              <w:rPr>
                <w:rFonts w:hint="eastAsia"/>
              </w:rPr>
              <w:t>资料来源：天下粮仓、</w:t>
            </w:r>
            <w:r>
              <w:t>浙商</w:t>
            </w:r>
            <w:r>
              <w:rPr>
                <w:rFonts w:hint="eastAsia"/>
              </w:rPr>
              <w:t>期货研究中心</w:t>
            </w:r>
          </w:p>
        </w:tc>
      </w:tr>
    </w:tbl>
    <w:p w14:paraId="4CC75130" w14:textId="77777777" w:rsidR="00455460" w:rsidRPr="00EF1D91" w:rsidRDefault="00455460" w:rsidP="00A92B62"/>
    <w:p w14:paraId="64854FE2" w14:textId="77777777" w:rsidR="00EF1D91" w:rsidRDefault="00EF1D91" w:rsidP="00EF1D91">
      <w:pPr>
        <w:pStyle w:val="1"/>
      </w:pPr>
      <w:bookmarkStart w:id="50" w:name="_Toc49852286"/>
      <w:bookmarkStart w:id="51" w:name="_Toc49859875"/>
      <w:r>
        <w:rPr>
          <w:rFonts w:hint="eastAsia"/>
        </w:rPr>
        <w:t>结论</w:t>
      </w:r>
      <w:bookmarkEnd w:id="50"/>
      <w:bookmarkEnd w:id="51"/>
    </w:p>
    <w:p w14:paraId="69566C49" w14:textId="0B7CC310" w:rsidR="00EF1D91" w:rsidRPr="00D43841" w:rsidRDefault="00EF1D91" w:rsidP="00EF1D91">
      <w:pPr>
        <w:pStyle w:val="a9"/>
        <w:ind w:firstLine="400"/>
        <w:rPr>
          <w:rFonts w:ascii="楷体_GB2312" w:hAnsi="楷体_GB2312" w:cs="楷体_GB2312"/>
        </w:rPr>
      </w:pPr>
      <w:r>
        <w:rPr>
          <w:rFonts w:ascii="楷体_GB2312" w:hAnsi="楷体_GB2312" w:cs="楷体_GB2312"/>
        </w:rPr>
        <w:t>从基本面来看</w:t>
      </w:r>
      <w:r>
        <w:rPr>
          <w:rFonts w:ascii="楷体_GB2312" w:hAnsi="楷体_GB2312" w:cs="楷体_GB2312" w:hint="eastAsia"/>
        </w:rPr>
        <w:t>，</w:t>
      </w:r>
      <w:r>
        <w:rPr>
          <w:rFonts w:ascii="楷体_GB2312" w:hAnsi="楷体_GB2312" w:cs="楷体_GB2312"/>
        </w:rPr>
        <w:t>全球棕榈油库存结构改善</w:t>
      </w:r>
      <w:r>
        <w:rPr>
          <w:rFonts w:ascii="楷体_GB2312" w:hAnsi="楷体_GB2312" w:cs="楷体_GB2312" w:hint="eastAsia"/>
        </w:rPr>
        <w:t>幅度</w:t>
      </w:r>
      <w:r>
        <w:rPr>
          <w:rFonts w:ascii="楷体_GB2312" w:hAnsi="楷体_GB2312" w:cs="楷体_GB2312"/>
        </w:rPr>
        <w:t>好于豆油，</w:t>
      </w:r>
      <w:r>
        <w:rPr>
          <w:rFonts w:ascii="楷体_GB2312" w:hAnsi="楷体_GB2312" w:cs="楷体_GB2312" w:hint="eastAsia"/>
        </w:rPr>
        <w:t>短期</w:t>
      </w:r>
      <w:r>
        <w:rPr>
          <w:rFonts w:ascii="楷体_GB2312" w:hAnsi="楷体_GB2312" w:cs="楷体_GB2312"/>
        </w:rPr>
        <w:t>美豆涨势暂缓限制</w:t>
      </w:r>
      <w:r>
        <w:rPr>
          <w:rFonts w:ascii="楷体_GB2312" w:hAnsi="楷体_GB2312" w:cs="楷体_GB2312" w:hint="eastAsia"/>
        </w:rPr>
        <w:t>豆棕价差</w:t>
      </w:r>
      <w:r w:rsidR="00862412">
        <w:rPr>
          <w:rFonts w:ascii="楷体_GB2312" w:hAnsi="楷体_GB2312" w:cs="楷体_GB2312" w:hint="eastAsia"/>
        </w:rPr>
        <w:t>扩大</w:t>
      </w:r>
      <w:r w:rsidR="00862412">
        <w:rPr>
          <w:rFonts w:ascii="楷体_GB2312" w:hAnsi="楷体_GB2312" w:cs="楷体_GB2312"/>
        </w:rPr>
        <w:t>的</w:t>
      </w:r>
      <w:r>
        <w:rPr>
          <w:rFonts w:ascii="楷体_GB2312" w:hAnsi="楷体_GB2312" w:cs="楷体_GB2312"/>
        </w:rPr>
        <w:t>空间，</w:t>
      </w:r>
      <w:r>
        <w:rPr>
          <w:rFonts w:ascii="楷体_GB2312" w:hAnsi="楷体_GB2312" w:cs="楷体_GB2312" w:hint="eastAsia"/>
        </w:rPr>
        <w:t>豆粕</w:t>
      </w:r>
      <w:r>
        <w:rPr>
          <w:rFonts w:ascii="楷体_GB2312" w:hAnsi="楷体_GB2312" w:cs="楷体_GB2312"/>
        </w:rPr>
        <w:t>需求恢复</w:t>
      </w:r>
      <w:r>
        <w:rPr>
          <w:rFonts w:ascii="楷体_GB2312" w:hAnsi="楷体_GB2312" w:cs="楷体_GB2312" w:hint="eastAsia"/>
        </w:rPr>
        <w:t>的</w:t>
      </w:r>
      <w:r>
        <w:rPr>
          <w:rFonts w:ascii="楷体_GB2312" w:hAnsi="楷体_GB2312" w:cs="楷体_GB2312"/>
        </w:rPr>
        <w:t>背景下国内豆油</w:t>
      </w:r>
      <w:r>
        <w:rPr>
          <w:rFonts w:ascii="楷体_GB2312" w:hAnsi="楷体_GB2312" w:cs="楷体_GB2312" w:hint="eastAsia"/>
        </w:rPr>
        <w:t>重启</w:t>
      </w:r>
      <w:r>
        <w:rPr>
          <w:rFonts w:ascii="楷体_GB2312" w:hAnsi="楷体_GB2312" w:cs="楷体_GB2312"/>
        </w:rPr>
        <w:t>累库周期，</w:t>
      </w:r>
      <w:r w:rsidR="00862412">
        <w:rPr>
          <w:rFonts w:ascii="楷体_GB2312" w:hAnsi="楷体_GB2312" w:cs="楷体_GB2312" w:hint="eastAsia"/>
        </w:rPr>
        <w:t>而</w:t>
      </w:r>
      <w:r>
        <w:rPr>
          <w:rFonts w:ascii="楷体_GB2312" w:hAnsi="楷体_GB2312" w:cs="楷体_GB2312"/>
        </w:rPr>
        <w:t>棕油库存相对</w:t>
      </w:r>
      <w:r>
        <w:rPr>
          <w:rFonts w:ascii="楷体_GB2312" w:hAnsi="楷体_GB2312" w:cs="楷体_GB2312" w:hint="eastAsia"/>
        </w:rPr>
        <w:t>偏低</w:t>
      </w:r>
      <w:r>
        <w:rPr>
          <w:rFonts w:ascii="楷体_GB2312" w:hAnsi="楷体_GB2312" w:cs="楷体_GB2312"/>
        </w:rPr>
        <w:t>，</w:t>
      </w:r>
      <w:r w:rsidR="00862412">
        <w:rPr>
          <w:rFonts w:ascii="楷体_GB2312" w:hAnsi="楷体_GB2312" w:cs="楷体_GB2312" w:hint="eastAsia"/>
        </w:rPr>
        <w:t>未来</w:t>
      </w:r>
      <w:r w:rsidR="00862412">
        <w:rPr>
          <w:rFonts w:ascii="楷体_GB2312" w:hAnsi="楷体_GB2312" w:cs="楷体_GB2312"/>
        </w:rPr>
        <w:t>重心</w:t>
      </w:r>
      <w:r w:rsidR="00862412">
        <w:rPr>
          <w:rFonts w:ascii="楷体_GB2312" w:hAnsi="楷体_GB2312" w:cs="楷体_GB2312" w:hint="eastAsia"/>
        </w:rPr>
        <w:t>预计</w:t>
      </w:r>
      <w:r w:rsidR="00862412">
        <w:rPr>
          <w:rFonts w:ascii="楷体_GB2312" w:hAnsi="楷体_GB2312" w:cs="楷体_GB2312"/>
        </w:rPr>
        <w:t>仍处于较低水平，从季节性来看，四季度</w:t>
      </w:r>
      <w:r w:rsidR="00862412">
        <w:rPr>
          <w:rFonts w:ascii="楷体_GB2312" w:hAnsi="楷体_GB2312" w:cs="楷体_GB2312" w:hint="eastAsia"/>
        </w:rPr>
        <w:t>价差</w:t>
      </w:r>
      <w:r w:rsidR="00862412">
        <w:rPr>
          <w:rFonts w:ascii="楷体_GB2312" w:hAnsi="楷体_GB2312" w:cs="楷体_GB2312"/>
        </w:rPr>
        <w:t>倾向于缩小，整体而言，建议逢高做空豆棕价差。</w:t>
      </w:r>
      <w:r w:rsidRPr="00D43841">
        <w:rPr>
          <w:rFonts w:ascii="楷体_GB2312" w:hAnsi="楷体_GB2312" w:cs="楷体_GB2312"/>
        </w:rPr>
        <w:t xml:space="preserve"> </w:t>
      </w:r>
    </w:p>
    <w:p w14:paraId="15828E88" w14:textId="77777777" w:rsidR="00455460" w:rsidRDefault="00455460" w:rsidP="00A92B62"/>
    <w:p w14:paraId="70A1EA15" w14:textId="77777777" w:rsidR="00EF1D91" w:rsidRDefault="00EF1D91" w:rsidP="00A92B62"/>
    <w:p w14:paraId="0E9E2044" w14:textId="77777777" w:rsidR="00EF1D91" w:rsidRDefault="00EF1D91" w:rsidP="00A92B62"/>
    <w:p w14:paraId="4CA2C70E" w14:textId="77777777" w:rsidR="00455460" w:rsidRDefault="00455460" w:rsidP="00A92B62"/>
    <w:p w14:paraId="1BBB4126" w14:textId="77777777" w:rsidR="00455460" w:rsidRDefault="00455460" w:rsidP="00A92B62"/>
    <w:p w14:paraId="79BF1935" w14:textId="77777777" w:rsidR="00455460" w:rsidRPr="00A92B62" w:rsidRDefault="00455460" w:rsidP="00A92B62"/>
    <w:p w14:paraId="4E9AC733" w14:textId="77777777" w:rsidR="008706A5" w:rsidRPr="00CD520F" w:rsidRDefault="008706A5" w:rsidP="00CD520F">
      <w:pPr>
        <w:pStyle w:val="a9"/>
        <w:ind w:firstLineChars="0" w:firstLine="0"/>
        <w:rPr>
          <w:b/>
          <w:color w:val="FF0000"/>
        </w:rPr>
      </w:pPr>
      <w:r w:rsidRPr="00CD520F">
        <w:rPr>
          <w:rFonts w:hint="eastAsia"/>
          <w:b/>
          <w:color w:val="FF0000"/>
        </w:rPr>
        <w:t>免责声明：</w:t>
      </w:r>
    </w:p>
    <w:p w14:paraId="22D8CD31" w14:textId="77777777" w:rsidR="008916DB" w:rsidRDefault="008706A5" w:rsidP="0076513A">
      <w:pPr>
        <w:pStyle w:val="a9"/>
        <w:ind w:firstLineChars="0" w:firstLine="0"/>
        <w:rPr>
          <w:b/>
        </w:rPr>
      </w:pPr>
      <w:r w:rsidRPr="00390004">
        <w:rPr>
          <w:rFonts w:hint="eastAsia"/>
          <w:b/>
        </w:rPr>
        <w:t>本报告版权归“浙商期货”所有，未经事先书面授权，任何人不得对本报告进行任何形式发布、复制。如引用、刊发，需注明出处为“浙商期货”，且不得对本报告进行有悖原意的删节和修改。本报告基于我公司及其研究人员认为可信的公开资料或实地调研资料，但我公司及其研究人员对这些信息的准确性和完整性不作任何保证。报告中的信息或所表达意见不构成投资、法律、会计或税务的最终操作建议，我公司不就报告中的内容对最终操作建议做出任何担保。我公司的关联机构或个人可能在本报告公开发布前已使用或了解其中信息。</w:t>
      </w:r>
    </w:p>
    <w:p w14:paraId="5E926612" w14:textId="77777777" w:rsidR="009A1D0F" w:rsidRDefault="009A1D0F" w:rsidP="0076513A">
      <w:pPr>
        <w:pStyle w:val="a9"/>
        <w:ind w:firstLineChars="0" w:firstLine="0"/>
        <w:rPr>
          <w:b/>
        </w:rPr>
      </w:pPr>
    </w:p>
    <w:p w14:paraId="3162BA60" w14:textId="77777777" w:rsidR="009A1D0F" w:rsidRDefault="009A1D0F" w:rsidP="0076513A">
      <w:pPr>
        <w:pStyle w:val="a9"/>
        <w:ind w:firstLineChars="0" w:firstLine="0"/>
        <w:rPr>
          <w:b/>
        </w:rPr>
      </w:pPr>
    </w:p>
    <w:p w14:paraId="3394B5B0" w14:textId="77777777" w:rsidR="009A1D0F" w:rsidRDefault="009A1D0F" w:rsidP="0076513A">
      <w:pPr>
        <w:pStyle w:val="a9"/>
        <w:ind w:firstLineChars="0" w:firstLine="0"/>
        <w:rPr>
          <w:b/>
        </w:rPr>
      </w:pPr>
    </w:p>
    <w:p w14:paraId="6B0AFF58" w14:textId="3D60DE11" w:rsidR="009A1D0F" w:rsidRPr="009A1D0F" w:rsidRDefault="009A1D0F" w:rsidP="0076513A">
      <w:pPr>
        <w:pStyle w:val="a9"/>
        <w:ind w:firstLineChars="0" w:firstLine="0"/>
        <w:rPr>
          <w:b/>
        </w:rPr>
      </w:pPr>
    </w:p>
    <w:sectPr w:rsidR="009A1D0F" w:rsidRPr="009A1D0F" w:rsidSect="00F14AD9">
      <w:headerReference w:type="default" r:id="rId31"/>
      <w:footerReference w:type="default" r:id="rId32"/>
      <w:headerReference w:type="first" r:id="rId33"/>
      <w:footerReference w:type="first" r:id="rId34"/>
      <w:type w:val="continuous"/>
      <w:pgSz w:w="11906" w:h="16838" w:code="9"/>
      <w:pgMar w:top="567" w:right="851" w:bottom="1247" w:left="851" w:header="0" w:footer="510"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7F2F2" w14:textId="77777777" w:rsidR="00912178" w:rsidRDefault="00912178">
      <w:r>
        <w:separator/>
      </w:r>
    </w:p>
  </w:endnote>
  <w:endnote w:type="continuationSeparator" w:id="0">
    <w:p w14:paraId="0912D5D6" w14:textId="77777777" w:rsidR="00912178" w:rsidRDefault="0091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Adobe 宋体 Std L">
    <w:altName w:val="Arial Unicode MS"/>
    <w:charset w:val="86"/>
    <w:family w:val="roman"/>
    <w:pitch w:val="default"/>
    <w:sig w:usb0="00000001" w:usb1="0A0F1810" w:usb2="00000016" w:usb3="00000000" w:csb0="00060007" w:csb1="00000000"/>
  </w:font>
  <w:font w:name="ATC-6c494eea59279ed1*+Arial*002">
    <w:altName w:val="宋体"/>
    <w:charset w:val="86"/>
    <w:family w:val="auto"/>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Borders>
        <w:top w:val="single" w:sz="4" w:space="0" w:color="B60005"/>
      </w:tblBorders>
      <w:tblLayout w:type="fixed"/>
      <w:tblCellMar>
        <w:left w:w="0" w:type="dxa"/>
        <w:right w:w="0" w:type="dxa"/>
      </w:tblCellMar>
      <w:tblLook w:val="01E0" w:firstRow="1" w:lastRow="1" w:firstColumn="1" w:lastColumn="1" w:noHBand="0" w:noVBand="0"/>
    </w:tblPr>
    <w:tblGrid>
      <w:gridCol w:w="3401"/>
      <w:gridCol w:w="3402"/>
      <w:gridCol w:w="3403"/>
    </w:tblGrid>
    <w:tr w:rsidR="006E5647" w14:paraId="2B9CDB29" w14:textId="77777777">
      <w:trPr>
        <w:trHeight w:val="284"/>
      </w:trPr>
      <w:tc>
        <w:tcPr>
          <w:tcW w:w="3401" w:type="dxa"/>
          <w:vAlign w:val="center"/>
        </w:tcPr>
        <w:p w14:paraId="430F70F1" w14:textId="77777777" w:rsidR="006E5647" w:rsidRPr="000D6229" w:rsidRDefault="006E5647" w:rsidP="000D6229">
          <w:pPr>
            <w:pStyle w:val="a6"/>
            <w:jc w:val="both"/>
            <w:rPr>
              <w:sz w:val="16"/>
              <w:szCs w:val="16"/>
            </w:rPr>
          </w:pPr>
          <w:r w:rsidRPr="00AA6B74">
            <w:rPr>
              <w:sz w:val="16"/>
              <w:szCs w:val="16"/>
            </w:rPr>
            <w:t>http://www.cnzsqh.com/</w:t>
          </w:r>
        </w:p>
      </w:tc>
      <w:tc>
        <w:tcPr>
          <w:tcW w:w="3402" w:type="dxa"/>
          <w:vAlign w:val="center"/>
        </w:tcPr>
        <w:p w14:paraId="426CB075" w14:textId="77777777" w:rsidR="006E5647" w:rsidRPr="000D6229" w:rsidRDefault="006E5647" w:rsidP="000D6229">
          <w:pPr>
            <w:pStyle w:val="a6"/>
            <w:jc w:val="center"/>
            <w:rPr>
              <w:sz w:val="16"/>
              <w:szCs w:val="16"/>
            </w:rPr>
          </w:pPr>
          <w:r w:rsidRPr="000D6229">
            <w:rPr>
              <w:rStyle w:val="a8"/>
              <w:sz w:val="16"/>
              <w:szCs w:val="16"/>
            </w:rPr>
            <w:fldChar w:fldCharType="begin"/>
          </w:r>
          <w:r w:rsidRPr="000D6229">
            <w:rPr>
              <w:rStyle w:val="a8"/>
              <w:sz w:val="16"/>
              <w:szCs w:val="16"/>
            </w:rPr>
            <w:instrText xml:space="preserve"> PAGE </w:instrText>
          </w:r>
          <w:r w:rsidRPr="000D6229">
            <w:rPr>
              <w:rStyle w:val="a8"/>
              <w:sz w:val="16"/>
              <w:szCs w:val="16"/>
            </w:rPr>
            <w:fldChar w:fldCharType="separate"/>
          </w:r>
          <w:r w:rsidR="00E045B7">
            <w:rPr>
              <w:rStyle w:val="a8"/>
              <w:noProof/>
              <w:sz w:val="16"/>
              <w:szCs w:val="16"/>
            </w:rPr>
            <w:t>7</w:t>
          </w:r>
          <w:r w:rsidRPr="000D6229">
            <w:rPr>
              <w:rStyle w:val="a8"/>
              <w:sz w:val="16"/>
              <w:szCs w:val="16"/>
            </w:rPr>
            <w:fldChar w:fldCharType="end"/>
          </w:r>
          <w:r w:rsidRPr="000D6229">
            <w:rPr>
              <w:rStyle w:val="a8"/>
              <w:rFonts w:hint="eastAsia"/>
              <w:sz w:val="16"/>
              <w:szCs w:val="16"/>
            </w:rPr>
            <w:t>/</w:t>
          </w:r>
          <w:r w:rsidRPr="000D6229">
            <w:rPr>
              <w:rStyle w:val="a8"/>
              <w:sz w:val="16"/>
              <w:szCs w:val="16"/>
            </w:rPr>
            <w:fldChar w:fldCharType="begin"/>
          </w:r>
          <w:r w:rsidRPr="000D6229">
            <w:rPr>
              <w:rStyle w:val="a8"/>
              <w:sz w:val="16"/>
              <w:szCs w:val="16"/>
            </w:rPr>
            <w:instrText xml:space="preserve"> NUMPAGES </w:instrText>
          </w:r>
          <w:r w:rsidRPr="000D6229">
            <w:rPr>
              <w:rStyle w:val="a8"/>
              <w:sz w:val="16"/>
              <w:szCs w:val="16"/>
            </w:rPr>
            <w:fldChar w:fldCharType="separate"/>
          </w:r>
          <w:r w:rsidR="00E045B7">
            <w:rPr>
              <w:rStyle w:val="a8"/>
              <w:noProof/>
              <w:sz w:val="16"/>
              <w:szCs w:val="16"/>
            </w:rPr>
            <w:t>7</w:t>
          </w:r>
          <w:r w:rsidRPr="000D6229">
            <w:rPr>
              <w:rStyle w:val="a8"/>
              <w:sz w:val="16"/>
              <w:szCs w:val="16"/>
            </w:rPr>
            <w:fldChar w:fldCharType="end"/>
          </w:r>
        </w:p>
      </w:tc>
      <w:tc>
        <w:tcPr>
          <w:tcW w:w="3403" w:type="dxa"/>
          <w:vAlign w:val="center"/>
        </w:tcPr>
        <w:p w14:paraId="5EBA495A" w14:textId="77777777" w:rsidR="006E5647" w:rsidRPr="000D6229" w:rsidRDefault="006E5647" w:rsidP="000D6229">
          <w:pPr>
            <w:pStyle w:val="a6"/>
            <w:jc w:val="right"/>
            <w:rPr>
              <w:rFonts w:ascii="楷体_GB2312" w:eastAsia="楷体_GB2312"/>
              <w:sz w:val="16"/>
              <w:szCs w:val="16"/>
            </w:rPr>
          </w:pPr>
          <w:r w:rsidRPr="000D6229">
            <w:rPr>
              <w:rFonts w:ascii="楷体_GB2312" w:eastAsia="楷体_GB2312" w:hint="eastAsia"/>
              <w:sz w:val="16"/>
              <w:szCs w:val="16"/>
            </w:rPr>
            <w:t>请务必阅读正文之后的免责条款部分</w:t>
          </w:r>
        </w:p>
      </w:tc>
    </w:tr>
  </w:tbl>
  <w:p w14:paraId="3B908917" w14:textId="77777777" w:rsidR="006E5647" w:rsidRDefault="006E564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Borders>
        <w:top w:val="single" w:sz="4" w:space="0" w:color="B60005"/>
      </w:tblBorders>
      <w:tblLayout w:type="fixed"/>
      <w:tblCellMar>
        <w:left w:w="0" w:type="dxa"/>
        <w:right w:w="0" w:type="dxa"/>
      </w:tblCellMar>
      <w:tblLook w:val="01E0" w:firstRow="1" w:lastRow="1" w:firstColumn="1" w:lastColumn="1" w:noHBand="0" w:noVBand="0"/>
    </w:tblPr>
    <w:tblGrid>
      <w:gridCol w:w="3401"/>
      <w:gridCol w:w="3402"/>
      <w:gridCol w:w="3403"/>
    </w:tblGrid>
    <w:tr w:rsidR="006E5647" w14:paraId="28B3A400" w14:textId="77777777" w:rsidTr="009A0186">
      <w:trPr>
        <w:trHeight w:val="284"/>
      </w:trPr>
      <w:tc>
        <w:tcPr>
          <w:tcW w:w="3401" w:type="dxa"/>
          <w:vAlign w:val="center"/>
        </w:tcPr>
        <w:p w14:paraId="13BF1608" w14:textId="77777777" w:rsidR="006E5647" w:rsidRPr="000D6229" w:rsidRDefault="006E5647" w:rsidP="009A0186">
          <w:pPr>
            <w:pStyle w:val="a6"/>
            <w:jc w:val="both"/>
            <w:rPr>
              <w:sz w:val="16"/>
              <w:szCs w:val="16"/>
            </w:rPr>
          </w:pPr>
          <w:r w:rsidRPr="00AA6B74">
            <w:rPr>
              <w:sz w:val="16"/>
              <w:szCs w:val="16"/>
            </w:rPr>
            <w:t>http://www.cnzsqh.com/</w:t>
          </w:r>
        </w:p>
      </w:tc>
      <w:tc>
        <w:tcPr>
          <w:tcW w:w="3402" w:type="dxa"/>
          <w:vAlign w:val="center"/>
        </w:tcPr>
        <w:p w14:paraId="24BCF099" w14:textId="77777777" w:rsidR="006E5647" w:rsidRPr="000D6229" w:rsidRDefault="006E5647" w:rsidP="009A0186">
          <w:pPr>
            <w:pStyle w:val="a6"/>
            <w:jc w:val="center"/>
            <w:rPr>
              <w:sz w:val="16"/>
              <w:szCs w:val="16"/>
            </w:rPr>
          </w:pPr>
          <w:r w:rsidRPr="000D6229">
            <w:rPr>
              <w:rStyle w:val="a8"/>
              <w:sz w:val="16"/>
              <w:szCs w:val="16"/>
            </w:rPr>
            <w:fldChar w:fldCharType="begin"/>
          </w:r>
          <w:r w:rsidRPr="000D6229">
            <w:rPr>
              <w:rStyle w:val="a8"/>
              <w:sz w:val="16"/>
              <w:szCs w:val="16"/>
            </w:rPr>
            <w:instrText xml:space="preserve"> PAGE </w:instrText>
          </w:r>
          <w:r w:rsidRPr="000D6229">
            <w:rPr>
              <w:rStyle w:val="a8"/>
              <w:sz w:val="16"/>
              <w:szCs w:val="16"/>
            </w:rPr>
            <w:fldChar w:fldCharType="separate"/>
          </w:r>
          <w:r w:rsidR="00E045B7">
            <w:rPr>
              <w:rStyle w:val="a8"/>
              <w:noProof/>
              <w:sz w:val="16"/>
              <w:szCs w:val="16"/>
            </w:rPr>
            <w:t>1</w:t>
          </w:r>
          <w:r w:rsidRPr="000D6229">
            <w:rPr>
              <w:rStyle w:val="a8"/>
              <w:sz w:val="16"/>
              <w:szCs w:val="16"/>
            </w:rPr>
            <w:fldChar w:fldCharType="end"/>
          </w:r>
          <w:r w:rsidRPr="000D6229">
            <w:rPr>
              <w:rStyle w:val="a8"/>
              <w:rFonts w:hint="eastAsia"/>
              <w:sz w:val="16"/>
              <w:szCs w:val="16"/>
            </w:rPr>
            <w:t>/</w:t>
          </w:r>
          <w:r w:rsidRPr="000D6229">
            <w:rPr>
              <w:rStyle w:val="a8"/>
              <w:sz w:val="16"/>
              <w:szCs w:val="16"/>
            </w:rPr>
            <w:fldChar w:fldCharType="begin"/>
          </w:r>
          <w:r w:rsidRPr="000D6229">
            <w:rPr>
              <w:rStyle w:val="a8"/>
              <w:sz w:val="16"/>
              <w:szCs w:val="16"/>
            </w:rPr>
            <w:instrText xml:space="preserve"> NUMPAGES </w:instrText>
          </w:r>
          <w:r w:rsidRPr="000D6229">
            <w:rPr>
              <w:rStyle w:val="a8"/>
              <w:sz w:val="16"/>
              <w:szCs w:val="16"/>
            </w:rPr>
            <w:fldChar w:fldCharType="separate"/>
          </w:r>
          <w:r w:rsidR="00E045B7">
            <w:rPr>
              <w:rStyle w:val="a8"/>
              <w:noProof/>
              <w:sz w:val="16"/>
              <w:szCs w:val="16"/>
            </w:rPr>
            <w:t>7</w:t>
          </w:r>
          <w:r w:rsidRPr="000D6229">
            <w:rPr>
              <w:rStyle w:val="a8"/>
              <w:sz w:val="16"/>
              <w:szCs w:val="16"/>
            </w:rPr>
            <w:fldChar w:fldCharType="end"/>
          </w:r>
        </w:p>
      </w:tc>
      <w:tc>
        <w:tcPr>
          <w:tcW w:w="3403" w:type="dxa"/>
          <w:vAlign w:val="center"/>
        </w:tcPr>
        <w:p w14:paraId="7F66E031" w14:textId="77777777" w:rsidR="006E5647" w:rsidRPr="000D6229" w:rsidRDefault="006E5647" w:rsidP="009A0186">
          <w:pPr>
            <w:pStyle w:val="a6"/>
            <w:jc w:val="right"/>
            <w:rPr>
              <w:rFonts w:ascii="楷体_GB2312" w:eastAsia="楷体_GB2312"/>
              <w:sz w:val="16"/>
              <w:szCs w:val="16"/>
            </w:rPr>
          </w:pPr>
          <w:r w:rsidRPr="000D6229">
            <w:rPr>
              <w:rFonts w:ascii="楷体_GB2312" w:eastAsia="楷体_GB2312" w:hint="eastAsia"/>
              <w:sz w:val="16"/>
              <w:szCs w:val="16"/>
            </w:rPr>
            <w:t>请务必阅读正文之后的免责条款部分</w:t>
          </w:r>
        </w:p>
      </w:tc>
    </w:tr>
  </w:tbl>
  <w:p w14:paraId="0EA75292" w14:textId="77777777" w:rsidR="006E5647" w:rsidRDefault="006E5647" w:rsidP="00C25F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C9F60" w14:textId="77777777" w:rsidR="00912178" w:rsidRDefault="00912178">
      <w:r>
        <w:separator/>
      </w:r>
    </w:p>
  </w:footnote>
  <w:footnote w:type="continuationSeparator" w:id="0">
    <w:p w14:paraId="0F263512" w14:textId="77777777" w:rsidR="00912178" w:rsidRDefault="00912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E2BF5" w14:textId="77777777" w:rsidR="006E5647" w:rsidRDefault="006E5647" w:rsidP="00C25F96">
    <w:pPr>
      <w:pStyle w:val="a5"/>
      <w:pBdr>
        <w:bottom w:val="none" w:sz="0" w:space="0" w:color="auto"/>
      </w:pBdr>
      <w:spacing w:line="200" w:lineRule="exact"/>
    </w:pPr>
  </w:p>
  <w:p w14:paraId="0F89376A" w14:textId="77777777" w:rsidR="006E5647" w:rsidRDefault="006E5647" w:rsidP="00C25F96">
    <w:pPr>
      <w:pStyle w:val="a5"/>
      <w:pBdr>
        <w:bottom w:val="none" w:sz="0" w:space="0" w:color="auto"/>
      </w:pBdr>
      <w:spacing w:line="200" w:lineRule="exact"/>
    </w:pPr>
  </w:p>
  <w:p w14:paraId="1E1F9615" w14:textId="77777777" w:rsidR="006E5647" w:rsidRDefault="006E5647" w:rsidP="00BF7C1D">
    <w:pPr>
      <w:pStyle w:val="a5"/>
      <w:pBdr>
        <w:bottom w:val="none" w:sz="0" w:space="0" w:color="auto"/>
      </w:pBdr>
      <w:spacing w:afterLines="50" w:after="120" w:line="200" w:lineRule="exact"/>
    </w:pPr>
    <w:r>
      <w:rPr>
        <w:noProof/>
      </w:rPr>
      <w:drawing>
        <wp:anchor distT="0" distB="0" distL="114300" distR="114300" simplePos="0" relativeHeight="251660800" behindDoc="0" locked="0" layoutInCell="1" allowOverlap="1" wp14:anchorId="58F54EFE" wp14:editId="55E441E9">
          <wp:simplePos x="0" y="0"/>
          <wp:positionH relativeFrom="column">
            <wp:posOffset>-130810</wp:posOffset>
          </wp:positionH>
          <wp:positionV relativeFrom="paragraph">
            <wp:posOffset>41275</wp:posOffset>
          </wp:positionV>
          <wp:extent cx="1562100" cy="438150"/>
          <wp:effectExtent l="19050" t="0" r="0" b="0"/>
          <wp:wrapNone/>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562100" cy="438150"/>
                  </a:xfrm>
                  <a:prstGeom prst="rect">
                    <a:avLst/>
                  </a:prstGeom>
                  <a:noFill/>
                  <a:ln w="9525">
                    <a:noFill/>
                    <a:miter lim="800000"/>
                    <a:headEnd/>
                    <a:tailEnd/>
                  </a:ln>
                </pic:spPr>
              </pic:pic>
            </a:graphicData>
          </a:graphic>
        </wp:anchor>
      </w:drawing>
    </w:r>
  </w:p>
  <w:p w14:paraId="3CCD5C6D" w14:textId="77777777" w:rsidR="006E5647" w:rsidRDefault="006E5647" w:rsidP="00C25F96">
    <w:pPr>
      <w:pStyle w:val="a5"/>
      <w:pBdr>
        <w:bottom w:val="none" w:sz="0" w:space="0" w:color="auto"/>
      </w:pBdr>
      <w:spacing w:line="200" w:lineRule="exact"/>
    </w:pPr>
  </w:p>
  <w:tbl>
    <w:tblPr>
      <w:tblW w:w="0" w:type="auto"/>
      <w:jc w:val="right"/>
      <w:tblLook w:val="04A0" w:firstRow="1" w:lastRow="0" w:firstColumn="1" w:lastColumn="0" w:noHBand="0" w:noVBand="1"/>
    </w:tblPr>
    <w:tblGrid>
      <w:gridCol w:w="7705"/>
    </w:tblGrid>
    <w:tr w:rsidR="006E5647" w14:paraId="46093E4F" w14:textId="77777777" w:rsidTr="00DA1C54">
      <w:trPr>
        <w:trHeight w:hRule="exact" w:val="20"/>
        <w:jc w:val="right"/>
      </w:trPr>
      <w:tc>
        <w:tcPr>
          <w:tcW w:w="7705" w:type="dxa"/>
        </w:tcPr>
        <w:p w14:paraId="2D5F8F4D" w14:textId="77777777" w:rsidR="006E5647" w:rsidRDefault="006E5647" w:rsidP="009A0186">
          <w:pPr>
            <w:pStyle w:val="a5"/>
            <w:pBdr>
              <w:bottom w:val="none" w:sz="0" w:space="0" w:color="auto"/>
            </w:pBdr>
            <w:jc w:val="both"/>
          </w:pPr>
          <w:r>
            <w:rPr>
              <w:rFonts w:hint="eastAsia"/>
            </w:rPr>
            <w:t>[</w:t>
          </w:r>
          <w:r>
            <w:t>table</w:t>
          </w:r>
          <w:r>
            <w:rPr>
              <w:rFonts w:hint="eastAsia"/>
            </w:rPr>
            <w:t>_page]</w:t>
          </w:r>
        </w:p>
      </w:tc>
    </w:tr>
    <w:tr w:rsidR="006E5647" w14:paraId="318003F1" w14:textId="77777777" w:rsidTr="00DA1C54">
      <w:trPr>
        <w:trHeight w:val="272"/>
        <w:jc w:val="right"/>
      </w:trPr>
      <w:tc>
        <w:tcPr>
          <w:tcW w:w="7705" w:type="dxa"/>
          <w:vAlign w:val="bottom"/>
        </w:tcPr>
        <w:p w14:paraId="6BA84586" w14:textId="77777777" w:rsidR="006E5647" w:rsidRDefault="006E5647" w:rsidP="009A0186">
          <w:pPr>
            <w:pStyle w:val="a5"/>
            <w:pBdr>
              <w:bottom w:val="none" w:sz="0" w:space="0" w:color="auto"/>
            </w:pBdr>
            <w:jc w:val="right"/>
          </w:pPr>
          <w:r>
            <w:rPr>
              <w:rFonts w:ascii="黑体" w:eastAsia="黑体" w:hAnsi="黑体" w:hint="eastAsia"/>
              <w:b/>
            </w:rPr>
            <w:t>农产品策略</w:t>
          </w:r>
        </w:p>
      </w:tc>
    </w:tr>
  </w:tbl>
  <w:p w14:paraId="1723FB83" w14:textId="77777777" w:rsidR="006E5647" w:rsidRDefault="006E5647" w:rsidP="00C25F96">
    <w:pPr>
      <w:pStyle w:val="a5"/>
      <w:pBdr>
        <w:bottom w:val="none" w:sz="0" w:space="0" w:color="auto"/>
      </w:pBdr>
    </w:pPr>
    <w:r>
      <w:rPr>
        <w:noProof/>
      </w:rPr>
      <mc:AlternateContent>
        <mc:Choice Requires="wps">
          <w:drawing>
            <wp:anchor distT="4294967295" distB="4294967295" distL="114300" distR="114300" simplePos="0" relativeHeight="251658752" behindDoc="0" locked="0" layoutInCell="1" allowOverlap="1" wp14:anchorId="30C1671B" wp14:editId="069D3A06">
              <wp:simplePos x="0" y="0"/>
              <wp:positionH relativeFrom="page">
                <wp:posOffset>540385</wp:posOffset>
              </wp:positionH>
              <wp:positionV relativeFrom="page">
                <wp:posOffset>791844</wp:posOffset>
              </wp:positionV>
              <wp:extent cx="6480175" cy="0"/>
              <wp:effectExtent l="0" t="0" r="34925" b="1905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E214E9C" id="Line 19"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2.55pt,62.35pt" to="552.8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rxlEg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qRI&#10;BxpthOIom4fe9MYVEFKprQ3V0ZN6NhtNfzqkdNUSteeR48vZQF4WMpJXKWHjDNyw679qBjHk4HVs&#10;1KmxXYCEFqBT1ON804OfPKJwOM1nafbpESM6+BJSDInGOv+F6w4Fo8QSSEdgctw4H4iQYggJ9yi9&#10;FlJGuaVCPYA/PKYxwWkpWHCGMGf3u0padCRhYOIXqwLPfZjVB8UiWMsJW11tT4S82HC5VAEPSgE6&#10;V+syEb/m6Xw1W83yUT6ZrkZ5Wtejz+sqH03XUGz9UFdVnf0O1LK8aAVjXAV2w3Rm+dvUv76Ty1zd&#10;5vPWhuQ1euwXkB3+kXTUMsh3GYSdZuetHTSGgYzB18cTJv5+D/b9E1/+AQAA//8DAFBLAwQUAAYA&#10;CAAAACEAw4NCMNwAAAALAQAADwAAAGRycy9kb3ducmV2LnhtbEyPwUrEMBCG74LvEEbw5iZZzLrU&#10;posIFS8e3BXP2Sa2xWRSkmxTfXqzIOhx/vn455t6tzhLZhPi6FECXzEgBjuvR+wlvB3amy2QmBRq&#10;ZT0aCV8mwq65vKhVpX3GVzPvU09KCcZKSRhSmipKYzcYp+LKTwbL7sMHp1IZQ091ULmUO0vXjG2o&#10;UyOWC4OazONgus/9yUlAnt5tzinP4Vs8CS7aZ/bSSnl9tTzcA0lmSX8wnPWLOjTF6ehPqCOxEraC&#10;F7Lk69s7IGeAM7EBcvyNaFPT/z80PwAAAP//AwBQSwECLQAUAAYACAAAACEAtoM4kv4AAADhAQAA&#10;EwAAAAAAAAAAAAAAAAAAAAAAW0NvbnRlbnRfVHlwZXNdLnhtbFBLAQItABQABgAIAAAAIQA4/SH/&#10;1gAAAJQBAAALAAAAAAAAAAAAAAAAAC8BAABfcmVscy8ucmVsc1BLAQItABQABgAIAAAAIQDP1rxl&#10;EgIAACoEAAAOAAAAAAAAAAAAAAAAAC4CAABkcnMvZTJvRG9jLnhtbFBLAQItABQABgAIAAAAIQDD&#10;g0Iw3AAAAAsBAAAPAAAAAAAAAAAAAAAAAGwEAABkcnMvZG93bnJldi54bWxQSwUGAAAAAAQABADz&#10;AAAAdQUAAAAA&#10;" strokeweight=".5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DFC44" w14:textId="77777777" w:rsidR="006E5647" w:rsidRDefault="006E5647" w:rsidP="00CD4E4A">
    <w:pPr>
      <w:pStyle w:val="a5"/>
      <w:pBdr>
        <w:bottom w:val="none" w:sz="0" w:space="0" w:color="auto"/>
      </w:pBdr>
      <w:jc w:val="both"/>
      <w:rPr>
        <w:noProof/>
      </w:rPr>
    </w:pPr>
  </w:p>
  <w:p w14:paraId="443373B3" w14:textId="77777777" w:rsidR="006E5647" w:rsidRDefault="006E5647" w:rsidP="00CD4E4A">
    <w:pPr>
      <w:pStyle w:val="a5"/>
      <w:pBdr>
        <w:bottom w:val="none" w:sz="0" w:space="0" w:color="auto"/>
      </w:pBdr>
      <w:jc w:val="both"/>
      <w:rPr>
        <w:noProof/>
      </w:rPr>
    </w:pPr>
  </w:p>
  <w:p w14:paraId="04EA804F" w14:textId="77777777" w:rsidR="006E5647" w:rsidRDefault="006E5647" w:rsidP="00F14AD9">
    <w:pPr>
      <w:pStyle w:val="a5"/>
      <w:pBdr>
        <w:bottom w:val="none" w:sz="0" w:space="0" w:color="auto"/>
      </w:pBdr>
      <w:wordWrap w:val="0"/>
      <w:jc w:val="right"/>
    </w:pPr>
    <w:r>
      <w:rPr>
        <w:noProof/>
      </w:rPr>
      <mc:AlternateContent>
        <mc:Choice Requires="wps">
          <w:drawing>
            <wp:anchor distT="0" distB="0" distL="114300" distR="114300" simplePos="0" relativeHeight="251656704" behindDoc="0" locked="0" layoutInCell="1" allowOverlap="1" wp14:anchorId="58C7A908" wp14:editId="7EAC823A">
              <wp:simplePos x="0" y="0"/>
              <wp:positionH relativeFrom="page">
                <wp:posOffset>0</wp:posOffset>
              </wp:positionH>
              <wp:positionV relativeFrom="page">
                <wp:posOffset>6350</wp:posOffset>
              </wp:positionV>
              <wp:extent cx="539750" cy="10692130"/>
              <wp:effectExtent l="0" t="0" r="0" b="0"/>
              <wp:wrapNone/>
              <wp:docPr id="1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069213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CDB5631" id="Rectangle 17" o:spid="_x0000_s1026" style="position:absolute;left:0;text-align:left;margin-left:0;margin-top:.5pt;width:42.5pt;height:841.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DhBgAIAAP4EAAAOAAAAZHJzL2Uyb0RvYy54bWysVNuO2yAQfa/Uf0C8Z31ZO4mtdVZ7S1Vp&#10;26667QcQwDEqBgokzm7Vf++AkzTb9qGqmkgYmGE4M+cMF5e7XqItt05o1eDsLMWIK6qZUOsGf/60&#10;nMwxcp4oRqRWvMFP3OHLxetXF4Opea47LRm3CIIoVw+mwZ33pk4SRzveE3emDVdgbLXtiYelXSfM&#10;kgGi9zLJ03SaDNoyYzXlzsHu7WjEixi/bTn1H9rWcY9kgwGbj6ON4yqMyeKC1GtLTCfoHgb5BxQ9&#10;EQouPYa6JZ6gjRW/heoFtdrp1p9R3Se6bQXlMQfIJkt/yeaxI4bHXKA4zhzL5P5fWPp++2CRYMBd&#10;iZEiPXD0EapG1FpylM1CgQbjavB7NA82pOjMvaZfHFL6pgM3fmWtHjpOGMDKgn/y4kBYODiKVsM7&#10;zSA82Xgda7VrbR8CQhXQLlLydKSE7zyisFmeV7MSiKNgytJplWfnkbSE1Ifjxjr/husehUmDLaCP&#10;4cn23vkAh9QHlwhfS8GWQsq4sOvVjbRoS0Afd9PwjxlAlqduUgVnpcOxMeK4AyjhjmALeCPf36os&#10;L9LrvJosp/PZpFgW5aSapfNJmlXX1TQtquJ2+T0AzIq6E4xxdS8UP2gvK/6O230XjKqJ6kNDg6sy&#10;L2PuL9C70yTT+PtTkr3w0IpS9A2eH51IHZi9UwzSJrUnQo7z5CX8WGWoweEbqxJ1EKgfJbTS7Alk&#10;YDWQBIzCowGTTttnjAZowAa7rxtiOUbyrQIpVVlRhI6Ni6Kc5bCwp5bVqYUoCqEa7DEapzd+7PKN&#10;sWLdwU1ZLIzSVyC/VkRhBGmOqPaihSaLGewfhNDFp+vo9fPZWvwAAAD//wMAUEsDBBQABgAIAAAA&#10;IQDCb2n12wAAAAYBAAAPAAAAZHJzL2Rvd25yZXYueG1sTI9BT8MwDIXvSPyHyEjcWAoaVemaTggN&#10;iQMwbewHeI1JC41Tmmwr/x5zgtPT87OeP1fLyffqSGPsAhu4nmWgiJtgO3YGdm+PVwWomJAt9oHJ&#10;wDdFWNbnZxWWNpx4Q8dtckpKOJZooE1pKLWOTUse4ywMxJK9h9FjEjs6bUc8Sbnv9U2W5dpjx3Kh&#10;xYEeWmo+twdvYHLrzeorf35Zr4bO4etHmN+FJ2MuL6b7BahEU/pbhl98QYdamPbhwDaq3oA8kmQq&#10;ImFxK7oXmxfzAnRd6f/49Q8AAAD//wMAUEsBAi0AFAAGAAgAAAAhALaDOJL+AAAA4QEAABMAAAAA&#10;AAAAAAAAAAAAAAAAAFtDb250ZW50X1R5cGVzXS54bWxQSwECLQAUAAYACAAAACEAOP0h/9YAAACU&#10;AQAACwAAAAAAAAAAAAAAAAAvAQAAX3JlbHMvLnJlbHNQSwECLQAUAAYACAAAACEA1GA4QYACAAD+&#10;BAAADgAAAAAAAAAAAAAAAAAuAgAAZHJzL2Uyb0RvYy54bWxQSwECLQAUAAYACAAAACEAwm9p9dsA&#10;AAAGAQAADwAAAAAAAAAAAAAAAADaBAAAZHJzL2Rvd25yZXYueG1sUEsFBgAAAAAEAAQA8wAAAOIF&#10;AAAAAA==&#10;" fillcolor="#e6e6e6" stroked="f">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4pt;height:7.2pt" o:bullet="t">
        <v:imagedata r:id="rId1" o:title=""/>
      </v:shape>
    </w:pict>
  </w:numPicBullet>
  <w:numPicBullet w:numPicBulletId="1">
    <w:pict>
      <v:shape id="_x0000_i1030" type="#_x0000_t75" style="width:14.4pt;height:7.2pt;visibility:visible" o:bullet="t">
        <v:imagedata r:id="rId2" o:title=""/>
      </v:shape>
    </w:pict>
  </w:numPicBullet>
  <w:numPicBullet w:numPicBulletId="2">
    <w:pict>
      <v:shape id="_x0000_i1031" type="#_x0000_t75" style="width:14.4pt;height:14.4pt" o:bullet="t">
        <v:imagedata r:id="rId3" o:title=""/>
      </v:shape>
    </w:pict>
  </w:numPicBullet>
  <w:abstractNum w:abstractNumId="0" w15:restartNumberingAfterBreak="0">
    <w:nsid w:val="0D1A4306"/>
    <w:multiLevelType w:val="hybridMultilevel"/>
    <w:tmpl w:val="1540B2DA"/>
    <w:lvl w:ilvl="0" w:tplc="141CD7FC">
      <w:start w:val="1"/>
      <w:numFmt w:val="bullet"/>
      <w:lvlText w:val=""/>
      <w:lvlJc w:val="left"/>
      <w:pPr>
        <w:tabs>
          <w:tab w:val="num" w:pos="400"/>
        </w:tabs>
        <w:ind w:left="400" w:hanging="40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1625D9"/>
    <w:multiLevelType w:val="multilevel"/>
    <w:tmpl w:val="6180CF0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A43BFD"/>
    <w:multiLevelType w:val="multilevel"/>
    <w:tmpl w:val="1540B2DA"/>
    <w:lvl w:ilvl="0">
      <w:start w:val="1"/>
      <w:numFmt w:val="bullet"/>
      <w:lvlText w:val=""/>
      <w:lvlJc w:val="left"/>
      <w:pPr>
        <w:tabs>
          <w:tab w:val="num" w:pos="400"/>
        </w:tabs>
        <w:ind w:left="400" w:hanging="40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2940F6"/>
    <w:multiLevelType w:val="hybridMultilevel"/>
    <w:tmpl w:val="F81E63C2"/>
    <w:lvl w:ilvl="0" w:tplc="7FFA3ECE">
      <w:numFmt w:val="bullet"/>
      <w:lvlText w:val=""/>
      <w:lvlJc w:val="left"/>
      <w:pPr>
        <w:ind w:left="360" w:hanging="360"/>
      </w:pPr>
      <w:rPr>
        <w:rFonts w:ascii="Wingdings" w:eastAsia="楷体_GB2312"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696498"/>
    <w:multiLevelType w:val="multilevel"/>
    <w:tmpl w:val="DD7C8672"/>
    <w:lvl w:ilvl="0">
      <w:start w:val="1"/>
      <w:numFmt w:val="bullet"/>
      <w:lvlText w:val=""/>
      <w:lvlJc w:val="left"/>
      <w:pPr>
        <w:tabs>
          <w:tab w:val="num" w:pos="400"/>
        </w:tabs>
        <w:ind w:left="400" w:hanging="40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C1D1857"/>
    <w:multiLevelType w:val="hybridMultilevel"/>
    <w:tmpl w:val="DD7C8672"/>
    <w:lvl w:ilvl="0" w:tplc="6AFA6304">
      <w:start w:val="1"/>
      <w:numFmt w:val="bullet"/>
      <w:lvlText w:val=""/>
      <w:lvlJc w:val="left"/>
      <w:pPr>
        <w:tabs>
          <w:tab w:val="num" w:pos="400"/>
        </w:tabs>
        <w:ind w:left="400" w:hanging="40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FBE3EE4"/>
    <w:multiLevelType w:val="hybridMultilevel"/>
    <w:tmpl w:val="CEE85500"/>
    <w:lvl w:ilvl="0" w:tplc="736EDA20">
      <w:start w:val="1"/>
      <w:numFmt w:val="bullet"/>
      <w:lvlText w:val=""/>
      <w:lvlJc w:val="left"/>
      <w:pPr>
        <w:tabs>
          <w:tab w:val="num" w:pos="720"/>
        </w:tabs>
        <w:ind w:left="720" w:hanging="360"/>
      </w:pPr>
      <w:rPr>
        <w:rFonts w:ascii="Wingdings" w:hAnsi="Wingdings" w:hint="default"/>
      </w:rPr>
    </w:lvl>
    <w:lvl w:ilvl="1" w:tplc="B956A210" w:tentative="1">
      <w:start w:val="1"/>
      <w:numFmt w:val="bullet"/>
      <w:lvlText w:val=""/>
      <w:lvlJc w:val="left"/>
      <w:pPr>
        <w:tabs>
          <w:tab w:val="num" w:pos="1440"/>
        </w:tabs>
        <w:ind w:left="1440" w:hanging="360"/>
      </w:pPr>
      <w:rPr>
        <w:rFonts w:ascii="Wingdings" w:hAnsi="Wingdings" w:hint="default"/>
      </w:rPr>
    </w:lvl>
    <w:lvl w:ilvl="2" w:tplc="F328CA9E" w:tentative="1">
      <w:start w:val="1"/>
      <w:numFmt w:val="bullet"/>
      <w:lvlText w:val=""/>
      <w:lvlJc w:val="left"/>
      <w:pPr>
        <w:tabs>
          <w:tab w:val="num" w:pos="2160"/>
        </w:tabs>
        <w:ind w:left="2160" w:hanging="360"/>
      </w:pPr>
      <w:rPr>
        <w:rFonts w:ascii="Wingdings" w:hAnsi="Wingdings" w:hint="default"/>
      </w:rPr>
    </w:lvl>
    <w:lvl w:ilvl="3" w:tplc="94864A10" w:tentative="1">
      <w:start w:val="1"/>
      <w:numFmt w:val="bullet"/>
      <w:lvlText w:val=""/>
      <w:lvlJc w:val="left"/>
      <w:pPr>
        <w:tabs>
          <w:tab w:val="num" w:pos="2880"/>
        </w:tabs>
        <w:ind w:left="2880" w:hanging="360"/>
      </w:pPr>
      <w:rPr>
        <w:rFonts w:ascii="Wingdings" w:hAnsi="Wingdings" w:hint="default"/>
      </w:rPr>
    </w:lvl>
    <w:lvl w:ilvl="4" w:tplc="D144DAD8" w:tentative="1">
      <w:start w:val="1"/>
      <w:numFmt w:val="bullet"/>
      <w:lvlText w:val=""/>
      <w:lvlJc w:val="left"/>
      <w:pPr>
        <w:tabs>
          <w:tab w:val="num" w:pos="3600"/>
        </w:tabs>
        <w:ind w:left="3600" w:hanging="360"/>
      </w:pPr>
      <w:rPr>
        <w:rFonts w:ascii="Wingdings" w:hAnsi="Wingdings" w:hint="default"/>
      </w:rPr>
    </w:lvl>
    <w:lvl w:ilvl="5" w:tplc="0DFE3CE8" w:tentative="1">
      <w:start w:val="1"/>
      <w:numFmt w:val="bullet"/>
      <w:lvlText w:val=""/>
      <w:lvlJc w:val="left"/>
      <w:pPr>
        <w:tabs>
          <w:tab w:val="num" w:pos="4320"/>
        </w:tabs>
        <w:ind w:left="4320" w:hanging="360"/>
      </w:pPr>
      <w:rPr>
        <w:rFonts w:ascii="Wingdings" w:hAnsi="Wingdings" w:hint="default"/>
      </w:rPr>
    </w:lvl>
    <w:lvl w:ilvl="6" w:tplc="0DB64DB4" w:tentative="1">
      <w:start w:val="1"/>
      <w:numFmt w:val="bullet"/>
      <w:lvlText w:val=""/>
      <w:lvlJc w:val="left"/>
      <w:pPr>
        <w:tabs>
          <w:tab w:val="num" w:pos="5040"/>
        </w:tabs>
        <w:ind w:left="5040" w:hanging="360"/>
      </w:pPr>
      <w:rPr>
        <w:rFonts w:ascii="Wingdings" w:hAnsi="Wingdings" w:hint="default"/>
      </w:rPr>
    </w:lvl>
    <w:lvl w:ilvl="7" w:tplc="568006FC" w:tentative="1">
      <w:start w:val="1"/>
      <w:numFmt w:val="bullet"/>
      <w:lvlText w:val=""/>
      <w:lvlJc w:val="left"/>
      <w:pPr>
        <w:tabs>
          <w:tab w:val="num" w:pos="5760"/>
        </w:tabs>
        <w:ind w:left="5760" w:hanging="360"/>
      </w:pPr>
      <w:rPr>
        <w:rFonts w:ascii="Wingdings" w:hAnsi="Wingdings" w:hint="default"/>
      </w:rPr>
    </w:lvl>
    <w:lvl w:ilvl="8" w:tplc="5528644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A9261E"/>
    <w:multiLevelType w:val="hybridMultilevel"/>
    <w:tmpl w:val="693E0566"/>
    <w:lvl w:ilvl="0" w:tplc="A56E05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49620ED"/>
    <w:multiLevelType w:val="hybridMultilevel"/>
    <w:tmpl w:val="96A81738"/>
    <w:lvl w:ilvl="0" w:tplc="419A1D72">
      <w:start w:val="1"/>
      <w:numFmt w:val="bullet"/>
      <w:lvlText w:val=""/>
      <w:lvlJc w:val="left"/>
      <w:pPr>
        <w:tabs>
          <w:tab w:val="num" w:pos="720"/>
        </w:tabs>
        <w:ind w:left="720" w:hanging="360"/>
      </w:pPr>
      <w:rPr>
        <w:rFonts w:ascii="Wingdings" w:hAnsi="Wingdings" w:hint="default"/>
      </w:rPr>
    </w:lvl>
    <w:lvl w:ilvl="1" w:tplc="F22E7534" w:tentative="1">
      <w:start w:val="1"/>
      <w:numFmt w:val="bullet"/>
      <w:lvlText w:val=""/>
      <w:lvlJc w:val="left"/>
      <w:pPr>
        <w:tabs>
          <w:tab w:val="num" w:pos="1440"/>
        </w:tabs>
        <w:ind w:left="1440" w:hanging="360"/>
      </w:pPr>
      <w:rPr>
        <w:rFonts w:ascii="Wingdings" w:hAnsi="Wingdings" w:hint="default"/>
      </w:rPr>
    </w:lvl>
    <w:lvl w:ilvl="2" w:tplc="E05E2E5E" w:tentative="1">
      <w:start w:val="1"/>
      <w:numFmt w:val="bullet"/>
      <w:lvlText w:val=""/>
      <w:lvlJc w:val="left"/>
      <w:pPr>
        <w:tabs>
          <w:tab w:val="num" w:pos="2160"/>
        </w:tabs>
        <w:ind w:left="2160" w:hanging="360"/>
      </w:pPr>
      <w:rPr>
        <w:rFonts w:ascii="Wingdings" w:hAnsi="Wingdings" w:hint="default"/>
      </w:rPr>
    </w:lvl>
    <w:lvl w:ilvl="3" w:tplc="5B6A89DA" w:tentative="1">
      <w:start w:val="1"/>
      <w:numFmt w:val="bullet"/>
      <w:lvlText w:val=""/>
      <w:lvlJc w:val="left"/>
      <w:pPr>
        <w:tabs>
          <w:tab w:val="num" w:pos="2880"/>
        </w:tabs>
        <w:ind w:left="2880" w:hanging="360"/>
      </w:pPr>
      <w:rPr>
        <w:rFonts w:ascii="Wingdings" w:hAnsi="Wingdings" w:hint="default"/>
      </w:rPr>
    </w:lvl>
    <w:lvl w:ilvl="4" w:tplc="D5B8B27C" w:tentative="1">
      <w:start w:val="1"/>
      <w:numFmt w:val="bullet"/>
      <w:lvlText w:val=""/>
      <w:lvlJc w:val="left"/>
      <w:pPr>
        <w:tabs>
          <w:tab w:val="num" w:pos="3600"/>
        </w:tabs>
        <w:ind w:left="3600" w:hanging="360"/>
      </w:pPr>
      <w:rPr>
        <w:rFonts w:ascii="Wingdings" w:hAnsi="Wingdings" w:hint="default"/>
      </w:rPr>
    </w:lvl>
    <w:lvl w:ilvl="5" w:tplc="E83256C2" w:tentative="1">
      <w:start w:val="1"/>
      <w:numFmt w:val="bullet"/>
      <w:lvlText w:val=""/>
      <w:lvlJc w:val="left"/>
      <w:pPr>
        <w:tabs>
          <w:tab w:val="num" w:pos="4320"/>
        </w:tabs>
        <w:ind w:left="4320" w:hanging="360"/>
      </w:pPr>
      <w:rPr>
        <w:rFonts w:ascii="Wingdings" w:hAnsi="Wingdings" w:hint="default"/>
      </w:rPr>
    </w:lvl>
    <w:lvl w:ilvl="6" w:tplc="D8AAA95C" w:tentative="1">
      <w:start w:val="1"/>
      <w:numFmt w:val="bullet"/>
      <w:lvlText w:val=""/>
      <w:lvlJc w:val="left"/>
      <w:pPr>
        <w:tabs>
          <w:tab w:val="num" w:pos="5040"/>
        </w:tabs>
        <w:ind w:left="5040" w:hanging="360"/>
      </w:pPr>
      <w:rPr>
        <w:rFonts w:ascii="Wingdings" w:hAnsi="Wingdings" w:hint="default"/>
      </w:rPr>
    </w:lvl>
    <w:lvl w:ilvl="7" w:tplc="97AE7034" w:tentative="1">
      <w:start w:val="1"/>
      <w:numFmt w:val="bullet"/>
      <w:lvlText w:val=""/>
      <w:lvlJc w:val="left"/>
      <w:pPr>
        <w:tabs>
          <w:tab w:val="num" w:pos="5760"/>
        </w:tabs>
        <w:ind w:left="5760" w:hanging="360"/>
      </w:pPr>
      <w:rPr>
        <w:rFonts w:ascii="Wingdings" w:hAnsi="Wingdings" w:hint="default"/>
      </w:rPr>
    </w:lvl>
    <w:lvl w:ilvl="8" w:tplc="DE1EC6B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E90B20"/>
    <w:multiLevelType w:val="hybridMultilevel"/>
    <w:tmpl w:val="3EDA9E80"/>
    <w:lvl w:ilvl="0" w:tplc="C2D2A026">
      <w:start w:val="1"/>
      <w:numFmt w:val="decimalEnclosedCircle"/>
      <w:lvlText w:val="%1"/>
      <w:lvlJc w:val="left"/>
      <w:pPr>
        <w:ind w:left="360" w:hanging="360"/>
      </w:pPr>
      <w:rPr>
        <w:rFonts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51B7C26"/>
    <w:multiLevelType w:val="multilevel"/>
    <w:tmpl w:val="5C8CDF82"/>
    <w:lvl w:ilvl="0">
      <w:start w:val="1"/>
      <w:numFmt w:val="decimal"/>
      <w:suff w:val="nothing"/>
      <w:lvlText w:val="%1."/>
      <w:lvlJc w:val="left"/>
      <w:pPr>
        <w:ind w:left="425" w:hanging="425"/>
      </w:pPr>
      <w:rPr>
        <w:rFonts w:hint="eastAsia"/>
      </w:rPr>
    </w:lvl>
    <w:lvl w:ilvl="1">
      <w:start w:val="1"/>
      <w:numFmt w:val="decimal"/>
      <w:suff w:val="nothing"/>
      <w:lvlText w:val="%1.%2."/>
      <w:lvlJc w:val="left"/>
      <w:pPr>
        <w:ind w:left="567" w:hanging="567"/>
      </w:pPr>
      <w:rPr>
        <w:rFonts w:hint="eastAsia"/>
      </w:rPr>
    </w:lvl>
    <w:lvl w:ilvl="2">
      <w:start w:val="1"/>
      <w:numFmt w:val="decimal"/>
      <w:suff w:val="nothing"/>
      <w:lvlText w:val="%1.%2.%3."/>
      <w:lvlJc w:val="left"/>
      <w:pPr>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371C728D"/>
    <w:multiLevelType w:val="multilevel"/>
    <w:tmpl w:val="C2D8905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BFA3322"/>
    <w:multiLevelType w:val="hybridMultilevel"/>
    <w:tmpl w:val="A1885F4C"/>
    <w:lvl w:ilvl="0" w:tplc="6810878E">
      <w:start w:val="1"/>
      <w:numFmt w:val="bullet"/>
      <w:lvlText w:val=""/>
      <w:lvlPicBulletId w:val="0"/>
      <w:lvlJc w:val="left"/>
      <w:pPr>
        <w:tabs>
          <w:tab w:val="num" w:pos="420"/>
        </w:tabs>
        <w:ind w:left="420" w:firstLine="0"/>
      </w:pPr>
      <w:rPr>
        <w:rFonts w:ascii="Symbol" w:hAnsi="Symbol" w:hint="default"/>
      </w:rPr>
    </w:lvl>
    <w:lvl w:ilvl="1" w:tplc="BF3E61D0" w:tentative="1">
      <w:start w:val="1"/>
      <w:numFmt w:val="bullet"/>
      <w:lvlText w:val=""/>
      <w:lvlJc w:val="left"/>
      <w:pPr>
        <w:tabs>
          <w:tab w:val="num" w:pos="840"/>
        </w:tabs>
        <w:ind w:left="840" w:firstLine="0"/>
      </w:pPr>
      <w:rPr>
        <w:rFonts w:ascii="Symbol" w:hAnsi="Symbol" w:hint="default"/>
      </w:rPr>
    </w:lvl>
    <w:lvl w:ilvl="2" w:tplc="ED349268" w:tentative="1">
      <w:start w:val="1"/>
      <w:numFmt w:val="bullet"/>
      <w:lvlText w:val=""/>
      <w:lvlJc w:val="left"/>
      <w:pPr>
        <w:tabs>
          <w:tab w:val="num" w:pos="1260"/>
        </w:tabs>
        <w:ind w:left="1260" w:firstLine="0"/>
      </w:pPr>
      <w:rPr>
        <w:rFonts w:ascii="Symbol" w:hAnsi="Symbol" w:hint="default"/>
      </w:rPr>
    </w:lvl>
    <w:lvl w:ilvl="3" w:tplc="2A207998" w:tentative="1">
      <w:start w:val="1"/>
      <w:numFmt w:val="bullet"/>
      <w:lvlText w:val=""/>
      <w:lvlJc w:val="left"/>
      <w:pPr>
        <w:tabs>
          <w:tab w:val="num" w:pos="1680"/>
        </w:tabs>
        <w:ind w:left="1680" w:firstLine="0"/>
      </w:pPr>
      <w:rPr>
        <w:rFonts w:ascii="Symbol" w:hAnsi="Symbol" w:hint="default"/>
      </w:rPr>
    </w:lvl>
    <w:lvl w:ilvl="4" w:tplc="51B8644A" w:tentative="1">
      <w:start w:val="1"/>
      <w:numFmt w:val="bullet"/>
      <w:lvlText w:val=""/>
      <w:lvlJc w:val="left"/>
      <w:pPr>
        <w:tabs>
          <w:tab w:val="num" w:pos="2100"/>
        </w:tabs>
        <w:ind w:left="2100" w:firstLine="0"/>
      </w:pPr>
      <w:rPr>
        <w:rFonts w:ascii="Symbol" w:hAnsi="Symbol" w:hint="default"/>
      </w:rPr>
    </w:lvl>
    <w:lvl w:ilvl="5" w:tplc="C2DA9E2C" w:tentative="1">
      <w:start w:val="1"/>
      <w:numFmt w:val="bullet"/>
      <w:lvlText w:val=""/>
      <w:lvlJc w:val="left"/>
      <w:pPr>
        <w:tabs>
          <w:tab w:val="num" w:pos="2520"/>
        </w:tabs>
        <w:ind w:left="2520" w:firstLine="0"/>
      </w:pPr>
      <w:rPr>
        <w:rFonts w:ascii="Symbol" w:hAnsi="Symbol" w:hint="default"/>
      </w:rPr>
    </w:lvl>
    <w:lvl w:ilvl="6" w:tplc="6762B580" w:tentative="1">
      <w:start w:val="1"/>
      <w:numFmt w:val="bullet"/>
      <w:lvlText w:val=""/>
      <w:lvlJc w:val="left"/>
      <w:pPr>
        <w:tabs>
          <w:tab w:val="num" w:pos="2940"/>
        </w:tabs>
        <w:ind w:left="2940" w:firstLine="0"/>
      </w:pPr>
      <w:rPr>
        <w:rFonts w:ascii="Symbol" w:hAnsi="Symbol" w:hint="default"/>
      </w:rPr>
    </w:lvl>
    <w:lvl w:ilvl="7" w:tplc="6F408346" w:tentative="1">
      <w:start w:val="1"/>
      <w:numFmt w:val="bullet"/>
      <w:lvlText w:val=""/>
      <w:lvlJc w:val="left"/>
      <w:pPr>
        <w:tabs>
          <w:tab w:val="num" w:pos="3360"/>
        </w:tabs>
        <w:ind w:left="3360" w:firstLine="0"/>
      </w:pPr>
      <w:rPr>
        <w:rFonts w:ascii="Symbol" w:hAnsi="Symbol" w:hint="default"/>
      </w:rPr>
    </w:lvl>
    <w:lvl w:ilvl="8" w:tplc="7EACFD0E"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3CEB3E44"/>
    <w:multiLevelType w:val="hybridMultilevel"/>
    <w:tmpl w:val="D472B504"/>
    <w:lvl w:ilvl="0" w:tplc="D908C26E">
      <w:start w:val="1"/>
      <w:numFmt w:val="bullet"/>
      <w:lvlText w:val=""/>
      <w:lvlPicBulletId w:val="0"/>
      <w:lvlJc w:val="left"/>
      <w:pPr>
        <w:tabs>
          <w:tab w:val="num" w:pos="420"/>
        </w:tabs>
        <w:ind w:left="420" w:firstLine="0"/>
      </w:pPr>
      <w:rPr>
        <w:rFonts w:ascii="Symbol" w:hAnsi="Symbol" w:hint="default"/>
      </w:rPr>
    </w:lvl>
    <w:lvl w:ilvl="1" w:tplc="A4EA2018" w:tentative="1">
      <w:start w:val="1"/>
      <w:numFmt w:val="bullet"/>
      <w:lvlText w:val=""/>
      <w:lvlJc w:val="left"/>
      <w:pPr>
        <w:tabs>
          <w:tab w:val="num" w:pos="840"/>
        </w:tabs>
        <w:ind w:left="840" w:firstLine="0"/>
      </w:pPr>
      <w:rPr>
        <w:rFonts w:ascii="Symbol" w:hAnsi="Symbol" w:hint="default"/>
      </w:rPr>
    </w:lvl>
    <w:lvl w:ilvl="2" w:tplc="79843C98" w:tentative="1">
      <w:start w:val="1"/>
      <w:numFmt w:val="bullet"/>
      <w:lvlText w:val=""/>
      <w:lvlJc w:val="left"/>
      <w:pPr>
        <w:tabs>
          <w:tab w:val="num" w:pos="1260"/>
        </w:tabs>
        <w:ind w:left="1260" w:firstLine="0"/>
      </w:pPr>
      <w:rPr>
        <w:rFonts w:ascii="Symbol" w:hAnsi="Symbol" w:hint="default"/>
      </w:rPr>
    </w:lvl>
    <w:lvl w:ilvl="3" w:tplc="E1F041C0" w:tentative="1">
      <w:start w:val="1"/>
      <w:numFmt w:val="bullet"/>
      <w:lvlText w:val=""/>
      <w:lvlJc w:val="left"/>
      <w:pPr>
        <w:tabs>
          <w:tab w:val="num" w:pos="1680"/>
        </w:tabs>
        <w:ind w:left="1680" w:firstLine="0"/>
      </w:pPr>
      <w:rPr>
        <w:rFonts w:ascii="Symbol" w:hAnsi="Symbol" w:hint="default"/>
      </w:rPr>
    </w:lvl>
    <w:lvl w:ilvl="4" w:tplc="E82EAAA4" w:tentative="1">
      <w:start w:val="1"/>
      <w:numFmt w:val="bullet"/>
      <w:lvlText w:val=""/>
      <w:lvlJc w:val="left"/>
      <w:pPr>
        <w:tabs>
          <w:tab w:val="num" w:pos="2100"/>
        </w:tabs>
        <w:ind w:left="2100" w:firstLine="0"/>
      </w:pPr>
      <w:rPr>
        <w:rFonts w:ascii="Symbol" w:hAnsi="Symbol" w:hint="default"/>
      </w:rPr>
    </w:lvl>
    <w:lvl w:ilvl="5" w:tplc="C47C7E76" w:tentative="1">
      <w:start w:val="1"/>
      <w:numFmt w:val="bullet"/>
      <w:lvlText w:val=""/>
      <w:lvlJc w:val="left"/>
      <w:pPr>
        <w:tabs>
          <w:tab w:val="num" w:pos="2520"/>
        </w:tabs>
        <w:ind w:left="2520" w:firstLine="0"/>
      </w:pPr>
      <w:rPr>
        <w:rFonts w:ascii="Symbol" w:hAnsi="Symbol" w:hint="default"/>
      </w:rPr>
    </w:lvl>
    <w:lvl w:ilvl="6" w:tplc="FA82004A" w:tentative="1">
      <w:start w:val="1"/>
      <w:numFmt w:val="bullet"/>
      <w:lvlText w:val=""/>
      <w:lvlJc w:val="left"/>
      <w:pPr>
        <w:tabs>
          <w:tab w:val="num" w:pos="2940"/>
        </w:tabs>
        <w:ind w:left="2940" w:firstLine="0"/>
      </w:pPr>
      <w:rPr>
        <w:rFonts w:ascii="Symbol" w:hAnsi="Symbol" w:hint="default"/>
      </w:rPr>
    </w:lvl>
    <w:lvl w:ilvl="7" w:tplc="5BD425A4" w:tentative="1">
      <w:start w:val="1"/>
      <w:numFmt w:val="bullet"/>
      <w:lvlText w:val=""/>
      <w:lvlJc w:val="left"/>
      <w:pPr>
        <w:tabs>
          <w:tab w:val="num" w:pos="3360"/>
        </w:tabs>
        <w:ind w:left="3360" w:firstLine="0"/>
      </w:pPr>
      <w:rPr>
        <w:rFonts w:ascii="Symbol" w:hAnsi="Symbol" w:hint="default"/>
      </w:rPr>
    </w:lvl>
    <w:lvl w:ilvl="8" w:tplc="8F4269E4"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2A20834"/>
    <w:multiLevelType w:val="hybridMultilevel"/>
    <w:tmpl w:val="D19841E8"/>
    <w:lvl w:ilvl="0" w:tplc="AE6018C8">
      <w:start w:val="1"/>
      <w:numFmt w:val="bullet"/>
      <w:lvlText w:val=""/>
      <w:lvlPicBulletId w:val="0"/>
      <w:lvlJc w:val="left"/>
      <w:pPr>
        <w:tabs>
          <w:tab w:val="num" w:pos="420"/>
        </w:tabs>
        <w:ind w:left="420" w:firstLine="0"/>
      </w:pPr>
      <w:rPr>
        <w:rFonts w:ascii="Symbol" w:hAnsi="Symbol" w:hint="default"/>
      </w:rPr>
    </w:lvl>
    <w:lvl w:ilvl="1" w:tplc="316E8ED0" w:tentative="1">
      <w:start w:val="1"/>
      <w:numFmt w:val="bullet"/>
      <w:lvlText w:val=""/>
      <w:lvlJc w:val="left"/>
      <w:pPr>
        <w:tabs>
          <w:tab w:val="num" w:pos="840"/>
        </w:tabs>
        <w:ind w:left="840" w:firstLine="0"/>
      </w:pPr>
      <w:rPr>
        <w:rFonts w:ascii="Symbol" w:hAnsi="Symbol" w:hint="default"/>
      </w:rPr>
    </w:lvl>
    <w:lvl w:ilvl="2" w:tplc="236AF7A8" w:tentative="1">
      <w:start w:val="1"/>
      <w:numFmt w:val="bullet"/>
      <w:lvlText w:val=""/>
      <w:lvlJc w:val="left"/>
      <w:pPr>
        <w:tabs>
          <w:tab w:val="num" w:pos="1260"/>
        </w:tabs>
        <w:ind w:left="1260" w:firstLine="0"/>
      </w:pPr>
      <w:rPr>
        <w:rFonts w:ascii="Symbol" w:hAnsi="Symbol" w:hint="default"/>
      </w:rPr>
    </w:lvl>
    <w:lvl w:ilvl="3" w:tplc="7F08EA70" w:tentative="1">
      <w:start w:val="1"/>
      <w:numFmt w:val="bullet"/>
      <w:lvlText w:val=""/>
      <w:lvlJc w:val="left"/>
      <w:pPr>
        <w:tabs>
          <w:tab w:val="num" w:pos="1680"/>
        </w:tabs>
        <w:ind w:left="1680" w:firstLine="0"/>
      </w:pPr>
      <w:rPr>
        <w:rFonts w:ascii="Symbol" w:hAnsi="Symbol" w:hint="default"/>
      </w:rPr>
    </w:lvl>
    <w:lvl w:ilvl="4" w:tplc="8E389628" w:tentative="1">
      <w:start w:val="1"/>
      <w:numFmt w:val="bullet"/>
      <w:lvlText w:val=""/>
      <w:lvlJc w:val="left"/>
      <w:pPr>
        <w:tabs>
          <w:tab w:val="num" w:pos="2100"/>
        </w:tabs>
        <w:ind w:left="2100" w:firstLine="0"/>
      </w:pPr>
      <w:rPr>
        <w:rFonts w:ascii="Symbol" w:hAnsi="Symbol" w:hint="default"/>
      </w:rPr>
    </w:lvl>
    <w:lvl w:ilvl="5" w:tplc="13142C7E" w:tentative="1">
      <w:start w:val="1"/>
      <w:numFmt w:val="bullet"/>
      <w:lvlText w:val=""/>
      <w:lvlJc w:val="left"/>
      <w:pPr>
        <w:tabs>
          <w:tab w:val="num" w:pos="2520"/>
        </w:tabs>
        <w:ind w:left="2520" w:firstLine="0"/>
      </w:pPr>
      <w:rPr>
        <w:rFonts w:ascii="Symbol" w:hAnsi="Symbol" w:hint="default"/>
      </w:rPr>
    </w:lvl>
    <w:lvl w:ilvl="6" w:tplc="5DBEB16A" w:tentative="1">
      <w:start w:val="1"/>
      <w:numFmt w:val="bullet"/>
      <w:lvlText w:val=""/>
      <w:lvlJc w:val="left"/>
      <w:pPr>
        <w:tabs>
          <w:tab w:val="num" w:pos="2940"/>
        </w:tabs>
        <w:ind w:left="2940" w:firstLine="0"/>
      </w:pPr>
      <w:rPr>
        <w:rFonts w:ascii="Symbol" w:hAnsi="Symbol" w:hint="default"/>
      </w:rPr>
    </w:lvl>
    <w:lvl w:ilvl="7" w:tplc="ABAC8050" w:tentative="1">
      <w:start w:val="1"/>
      <w:numFmt w:val="bullet"/>
      <w:lvlText w:val=""/>
      <w:lvlJc w:val="left"/>
      <w:pPr>
        <w:tabs>
          <w:tab w:val="num" w:pos="3360"/>
        </w:tabs>
        <w:ind w:left="3360" w:firstLine="0"/>
      </w:pPr>
      <w:rPr>
        <w:rFonts w:ascii="Symbol" w:hAnsi="Symbol" w:hint="default"/>
      </w:rPr>
    </w:lvl>
    <w:lvl w:ilvl="8" w:tplc="12BE8266"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7DE4E1E"/>
    <w:multiLevelType w:val="hybridMultilevel"/>
    <w:tmpl w:val="BC2C7606"/>
    <w:lvl w:ilvl="0" w:tplc="11D0B866">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6" w15:restartNumberingAfterBreak="0">
    <w:nsid w:val="4CCA18B9"/>
    <w:multiLevelType w:val="hybridMultilevel"/>
    <w:tmpl w:val="7460E980"/>
    <w:lvl w:ilvl="0" w:tplc="7ED4F33E">
      <w:start w:val="1"/>
      <w:numFmt w:val="bullet"/>
      <w:lvlText w:val=""/>
      <w:lvlJc w:val="left"/>
      <w:pPr>
        <w:tabs>
          <w:tab w:val="num" w:pos="420"/>
        </w:tabs>
        <w:ind w:left="420" w:hanging="420"/>
      </w:pPr>
      <w:rPr>
        <w:rFonts w:ascii="Wingdings" w:hAnsi="Wingdings" w:hint="default"/>
      </w:rPr>
    </w:lvl>
    <w:lvl w:ilvl="1" w:tplc="A8AC6270">
      <w:start w:val="1"/>
      <w:numFmt w:val="bullet"/>
      <w:lvlText w:val=""/>
      <w:lvlJc w:val="left"/>
      <w:pPr>
        <w:tabs>
          <w:tab w:val="num" w:pos="400"/>
        </w:tabs>
        <w:ind w:left="800" w:hanging="40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32C0B45"/>
    <w:multiLevelType w:val="multilevel"/>
    <w:tmpl w:val="1D56BC4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410BF2"/>
    <w:multiLevelType w:val="multilevel"/>
    <w:tmpl w:val="F66C21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44D43E3"/>
    <w:multiLevelType w:val="hybridMultilevel"/>
    <w:tmpl w:val="70CE1196"/>
    <w:lvl w:ilvl="0" w:tplc="6DDAB5BC">
      <w:start w:val="1"/>
      <w:numFmt w:val="decimal"/>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20" w15:restartNumberingAfterBreak="0">
    <w:nsid w:val="54BD1114"/>
    <w:multiLevelType w:val="hybridMultilevel"/>
    <w:tmpl w:val="076ACF9E"/>
    <w:lvl w:ilvl="0" w:tplc="F1060E26">
      <w:start w:val="1"/>
      <w:numFmt w:val="decimal"/>
      <w:lvlText w:val="%1、"/>
      <w:lvlJc w:val="left"/>
      <w:pPr>
        <w:ind w:left="958" w:hanging="600"/>
      </w:pPr>
      <w:rPr>
        <w:rFonts w:hint="default"/>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21" w15:restartNumberingAfterBreak="0">
    <w:nsid w:val="5A426DF8"/>
    <w:multiLevelType w:val="hybridMultilevel"/>
    <w:tmpl w:val="31DC3B78"/>
    <w:lvl w:ilvl="0" w:tplc="E67EF6FC">
      <w:start w:val="1"/>
      <w:numFmt w:val="bullet"/>
      <w:lvlText w:val=""/>
      <w:lvlPicBulletId w:val="0"/>
      <w:lvlJc w:val="left"/>
      <w:pPr>
        <w:tabs>
          <w:tab w:val="num" w:pos="420"/>
        </w:tabs>
        <w:ind w:left="420" w:firstLine="0"/>
      </w:pPr>
      <w:rPr>
        <w:rFonts w:ascii="Symbol" w:hAnsi="Symbol" w:hint="default"/>
      </w:rPr>
    </w:lvl>
    <w:lvl w:ilvl="1" w:tplc="ADA63414" w:tentative="1">
      <w:start w:val="1"/>
      <w:numFmt w:val="bullet"/>
      <w:lvlText w:val=""/>
      <w:lvlJc w:val="left"/>
      <w:pPr>
        <w:tabs>
          <w:tab w:val="num" w:pos="840"/>
        </w:tabs>
        <w:ind w:left="840" w:firstLine="0"/>
      </w:pPr>
      <w:rPr>
        <w:rFonts w:ascii="Symbol" w:hAnsi="Symbol" w:hint="default"/>
      </w:rPr>
    </w:lvl>
    <w:lvl w:ilvl="2" w:tplc="314A6C84" w:tentative="1">
      <w:start w:val="1"/>
      <w:numFmt w:val="bullet"/>
      <w:lvlText w:val=""/>
      <w:lvlJc w:val="left"/>
      <w:pPr>
        <w:tabs>
          <w:tab w:val="num" w:pos="1260"/>
        </w:tabs>
        <w:ind w:left="1260" w:firstLine="0"/>
      </w:pPr>
      <w:rPr>
        <w:rFonts w:ascii="Symbol" w:hAnsi="Symbol" w:hint="default"/>
      </w:rPr>
    </w:lvl>
    <w:lvl w:ilvl="3" w:tplc="7DD6F7B0" w:tentative="1">
      <w:start w:val="1"/>
      <w:numFmt w:val="bullet"/>
      <w:lvlText w:val=""/>
      <w:lvlJc w:val="left"/>
      <w:pPr>
        <w:tabs>
          <w:tab w:val="num" w:pos="1680"/>
        </w:tabs>
        <w:ind w:left="1680" w:firstLine="0"/>
      </w:pPr>
      <w:rPr>
        <w:rFonts w:ascii="Symbol" w:hAnsi="Symbol" w:hint="default"/>
      </w:rPr>
    </w:lvl>
    <w:lvl w:ilvl="4" w:tplc="A9EEA856" w:tentative="1">
      <w:start w:val="1"/>
      <w:numFmt w:val="bullet"/>
      <w:lvlText w:val=""/>
      <w:lvlJc w:val="left"/>
      <w:pPr>
        <w:tabs>
          <w:tab w:val="num" w:pos="2100"/>
        </w:tabs>
        <w:ind w:left="2100" w:firstLine="0"/>
      </w:pPr>
      <w:rPr>
        <w:rFonts w:ascii="Symbol" w:hAnsi="Symbol" w:hint="default"/>
      </w:rPr>
    </w:lvl>
    <w:lvl w:ilvl="5" w:tplc="9F4837F0" w:tentative="1">
      <w:start w:val="1"/>
      <w:numFmt w:val="bullet"/>
      <w:lvlText w:val=""/>
      <w:lvlJc w:val="left"/>
      <w:pPr>
        <w:tabs>
          <w:tab w:val="num" w:pos="2520"/>
        </w:tabs>
        <w:ind w:left="2520" w:firstLine="0"/>
      </w:pPr>
      <w:rPr>
        <w:rFonts w:ascii="Symbol" w:hAnsi="Symbol" w:hint="default"/>
      </w:rPr>
    </w:lvl>
    <w:lvl w:ilvl="6" w:tplc="7A42CE2E" w:tentative="1">
      <w:start w:val="1"/>
      <w:numFmt w:val="bullet"/>
      <w:lvlText w:val=""/>
      <w:lvlJc w:val="left"/>
      <w:pPr>
        <w:tabs>
          <w:tab w:val="num" w:pos="2940"/>
        </w:tabs>
        <w:ind w:left="2940" w:firstLine="0"/>
      </w:pPr>
      <w:rPr>
        <w:rFonts w:ascii="Symbol" w:hAnsi="Symbol" w:hint="default"/>
      </w:rPr>
    </w:lvl>
    <w:lvl w:ilvl="7" w:tplc="482042B2" w:tentative="1">
      <w:start w:val="1"/>
      <w:numFmt w:val="bullet"/>
      <w:lvlText w:val=""/>
      <w:lvlJc w:val="left"/>
      <w:pPr>
        <w:tabs>
          <w:tab w:val="num" w:pos="3360"/>
        </w:tabs>
        <w:ind w:left="3360" w:firstLine="0"/>
      </w:pPr>
      <w:rPr>
        <w:rFonts w:ascii="Symbol" w:hAnsi="Symbol" w:hint="default"/>
      </w:rPr>
    </w:lvl>
    <w:lvl w:ilvl="8" w:tplc="25D6DA72" w:tentative="1">
      <w:start w:val="1"/>
      <w:numFmt w:val="bullet"/>
      <w:lvlText w:val=""/>
      <w:lvlJc w:val="left"/>
      <w:pPr>
        <w:tabs>
          <w:tab w:val="num" w:pos="3780"/>
        </w:tabs>
        <w:ind w:left="3780" w:firstLine="0"/>
      </w:pPr>
      <w:rPr>
        <w:rFonts w:ascii="Symbol" w:hAnsi="Symbol" w:hint="default"/>
      </w:rPr>
    </w:lvl>
  </w:abstractNum>
  <w:abstractNum w:abstractNumId="22" w15:restartNumberingAfterBreak="0">
    <w:nsid w:val="5BDE1C1B"/>
    <w:multiLevelType w:val="hybridMultilevel"/>
    <w:tmpl w:val="C550154C"/>
    <w:lvl w:ilvl="0" w:tplc="656C4E50">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DA54D2F"/>
    <w:multiLevelType w:val="hybridMultilevel"/>
    <w:tmpl w:val="B88414C6"/>
    <w:lvl w:ilvl="0" w:tplc="52F05942">
      <w:start w:val="1"/>
      <w:numFmt w:val="bullet"/>
      <w:pStyle w:val="a"/>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2EB1AD2"/>
    <w:multiLevelType w:val="hybridMultilevel"/>
    <w:tmpl w:val="42F663A0"/>
    <w:lvl w:ilvl="0" w:tplc="50C05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8A37DAD"/>
    <w:multiLevelType w:val="hybridMultilevel"/>
    <w:tmpl w:val="7952C244"/>
    <w:lvl w:ilvl="0" w:tplc="3A7294BE">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6" w15:restartNumberingAfterBreak="0">
    <w:nsid w:val="6EFA424D"/>
    <w:multiLevelType w:val="multilevel"/>
    <w:tmpl w:val="31DC3B78"/>
    <w:lvl w:ilvl="0">
      <w:start w:val="1"/>
      <w:numFmt w:val="bullet"/>
      <w:lvlText w:val=""/>
      <w:lvlPicBulletId w:val="0"/>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abstractNum w:abstractNumId="27" w15:restartNumberingAfterBreak="0">
    <w:nsid w:val="6F0F6DEC"/>
    <w:multiLevelType w:val="hybridMultilevel"/>
    <w:tmpl w:val="A4642476"/>
    <w:lvl w:ilvl="0" w:tplc="D908C26E">
      <w:start w:val="1"/>
      <w:numFmt w:val="bullet"/>
      <w:lvlText w:val=""/>
      <w:lvlPicBulletId w:val="0"/>
      <w:lvlJc w:val="left"/>
      <w:pPr>
        <w:tabs>
          <w:tab w:val="num" w:pos="420"/>
        </w:tabs>
        <w:ind w:left="420" w:firstLine="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F362DF3"/>
    <w:multiLevelType w:val="hybridMultilevel"/>
    <w:tmpl w:val="6D1651CE"/>
    <w:lvl w:ilvl="0" w:tplc="F716CFB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2AD3504"/>
    <w:multiLevelType w:val="hybridMultilevel"/>
    <w:tmpl w:val="0B146904"/>
    <w:lvl w:ilvl="0" w:tplc="49A83BD4">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AF42A5F"/>
    <w:multiLevelType w:val="hybridMultilevel"/>
    <w:tmpl w:val="CD829534"/>
    <w:lvl w:ilvl="0" w:tplc="8062B0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B8C0C43"/>
    <w:multiLevelType w:val="hybridMultilevel"/>
    <w:tmpl w:val="20B07D4A"/>
    <w:lvl w:ilvl="0" w:tplc="268AC248">
      <w:start w:val="1"/>
      <w:numFmt w:val="bullet"/>
      <w:lvlText w:val=""/>
      <w:lvlJc w:val="left"/>
      <w:pPr>
        <w:tabs>
          <w:tab w:val="num" w:pos="420"/>
        </w:tabs>
        <w:ind w:left="420" w:hanging="420"/>
      </w:pPr>
      <w:rPr>
        <w:rFonts w:ascii="Wingdings" w:hAnsi="Wingdings" w:hint="default"/>
      </w:rPr>
    </w:lvl>
    <w:lvl w:ilvl="1" w:tplc="30A6C8AC">
      <w:start w:val="1"/>
      <w:numFmt w:val="bullet"/>
      <w:lvlText w:val=""/>
      <w:lvlJc w:val="left"/>
      <w:pPr>
        <w:tabs>
          <w:tab w:val="num" w:pos="400"/>
        </w:tabs>
        <w:ind w:left="800" w:hanging="40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BC86DE1"/>
    <w:multiLevelType w:val="hybridMultilevel"/>
    <w:tmpl w:val="68307810"/>
    <w:lvl w:ilvl="0" w:tplc="FE942B66">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3" w15:restartNumberingAfterBreak="0">
    <w:nsid w:val="7C1C0728"/>
    <w:multiLevelType w:val="hybridMultilevel"/>
    <w:tmpl w:val="9C1C740E"/>
    <w:lvl w:ilvl="0" w:tplc="BF78DF36">
      <w:start w:val="6"/>
      <w:numFmt w:val="decimal"/>
      <w:lvlText w:val="（%1）"/>
      <w:lvlJc w:val="left"/>
      <w:pPr>
        <w:ind w:left="720" w:hanging="720"/>
      </w:pPr>
      <w:rPr>
        <w:rFonts w:hint="default"/>
        <w:color w:val="548DD4" w:themeColor="text2" w:themeTint="99"/>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C5F1543"/>
    <w:multiLevelType w:val="multilevel"/>
    <w:tmpl w:val="48B80F56"/>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5" w15:restartNumberingAfterBreak="0">
    <w:nsid w:val="7E751914"/>
    <w:multiLevelType w:val="hybridMultilevel"/>
    <w:tmpl w:val="B24C888C"/>
    <w:lvl w:ilvl="0" w:tplc="DC80C1A8">
      <w:start w:val="1"/>
      <w:numFmt w:val="bullet"/>
      <w:lvlText w:val=""/>
      <w:lvlJc w:val="left"/>
      <w:pPr>
        <w:tabs>
          <w:tab w:val="num" w:pos="720"/>
        </w:tabs>
        <w:ind w:left="720" w:hanging="360"/>
      </w:pPr>
      <w:rPr>
        <w:rFonts w:ascii="Wingdings" w:hAnsi="Wingdings" w:hint="default"/>
      </w:rPr>
    </w:lvl>
    <w:lvl w:ilvl="1" w:tplc="D3C02776" w:tentative="1">
      <w:start w:val="1"/>
      <w:numFmt w:val="bullet"/>
      <w:lvlText w:val=""/>
      <w:lvlJc w:val="left"/>
      <w:pPr>
        <w:tabs>
          <w:tab w:val="num" w:pos="1440"/>
        </w:tabs>
        <w:ind w:left="1440" w:hanging="360"/>
      </w:pPr>
      <w:rPr>
        <w:rFonts w:ascii="Wingdings" w:hAnsi="Wingdings" w:hint="default"/>
      </w:rPr>
    </w:lvl>
    <w:lvl w:ilvl="2" w:tplc="2720604E" w:tentative="1">
      <w:start w:val="1"/>
      <w:numFmt w:val="bullet"/>
      <w:lvlText w:val=""/>
      <w:lvlJc w:val="left"/>
      <w:pPr>
        <w:tabs>
          <w:tab w:val="num" w:pos="2160"/>
        </w:tabs>
        <w:ind w:left="2160" w:hanging="360"/>
      </w:pPr>
      <w:rPr>
        <w:rFonts w:ascii="Wingdings" w:hAnsi="Wingdings" w:hint="default"/>
      </w:rPr>
    </w:lvl>
    <w:lvl w:ilvl="3" w:tplc="2E304E16" w:tentative="1">
      <w:start w:val="1"/>
      <w:numFmt w:val="bullet"/>
      <w:lvlText w:val=""/>
      <w:lvlJc w:val="left"/>
      <w:pPr>
        <w:tabs>
          <w:tab w:val="num" w:pos="2880"/>
        </w:tabs>
        <w:ind w:left="2880" w:hanging="360"/>
      </w:pPr>
      <w:rPr>
        <w:rFonts w:ascii="Wingdings" w:hAnsi="Wingdings" w:hint="default"/>
      </w:rPr>
    </w:lvl>
    <w:lvl w:ilvl="4" w:tplc="15B08514" w:tentative="1">
      <w:start w:val="1"/>
      <w:numFmt w:val="bullet"/>
      <w:lvlText w:val=""/>
      <w:lvlJc w:val="left"/>
      <w:pPr>
        <w:tabs>
          <w:tab w:val="num" w:pos="3600"/>
        </w:tabs>
        <w:ind w:left="3600" w:hanging="360"/>
      </w:pPr>
      <w:rPr>
        <w:rFonts w:ascii="Wingdings" w:hAnsi="Wingdings" w:hint="default"/>
      </w:rPr>
    </w:lvl>
    <w:lvl w:ilvl="5" w:tplc="EEB64C3A" w:tentative="1">
      <w:start w:val="1"/>
      <w:numFmt w:val="bullet"/>
      <w:lvlText w:val=""/>
      <w:lvlJc w:val="left"/>
      <w:pPr>
        <w:tabs>
          <w:tab w:val="num" w:pos="4320"/>
        </w:tabs>
        <w:ind w:left="4320" w:hanging="360"/>
      </w:pPr>
      <w:rPr>
        <w:rFonts w:ascii="Wingdings" w:hAnsi="Wingdings" w:hint="default"/>
      </w:rPr>
    </w:lvl>
    <w:lvl w:ilvl="6" w:tplc="DED05338" w:tentative="1">
      <w:start w:val="1"/>
      <w:numFmt w:val="bullet"/>
      <w:lvlText w:val=""/>
      <w:lvlJc w:val="left"/>
      <w:pPr>
        <w:tabs>
          <w:tab w:val="num" w:pos="5040"/>
        </w:tabs>
        <w:ind w:left="5040" w:hanging="360"/>
      </w:pPr>
      <w:rPr>
        <w:rFonts w:ascii="Wingdings" w:hAnsi="Wingdings" w:hint="default"/>
      </w:rPr>
    </w:lvl>
    <w:lvl w:ilvl="7" w:tplc="E6E22BF2" w:tentative="1">
      <w:start w:val="1"/>
      <w:numFmt w:val="bullet"/>
      <w:lvlText w:val=""/>
      <w:lvlJc w:val="left"/>
      <w:pPr>
        <w:tabs>
          <w:tab w:val="num" w:pos="5760"/>
        </w:tabs>
        <w:ind w:left="5760" w:hanging="360"/>
      </w:pPr>
      <w:rPr>
        <w:rFonts w:ascii="Wingdings" w:hAnsi="Wingdings" w:hint="default"/>
      </w:rPr>
    </w:lvl>
    <w:lvl w:ilvl="8" w:tplc="42CE2408"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2"/>
  </w:num>
  <w:num w:numId="3">
    <w:abstractNumId w:val="31"/>
  </w:num>
  <w:num w:numId="4">
    <w:abstractNumId w:val="29"/>
  </w:num>
  <w:num w:numId="5">
    <w:abstractNumId w:val="16"/>
  </w:num>
  <w:num w:numId="6">
    <w:abstractNumId w:val="12"/>
  </w:num>
  <w:num w:numId="7">
    <w:abstractNumId w:val="14"/>
  </w:num>
  <w:num w:numId="8">
    <w:abstractNumId w:val="21"/>
  </w:num>
  <w:num w:numId="9">
    <w:abstractNumId w:val="26"/>
  </w:num>
  <w:num w:numId="10">
    <w:abstractNumId w:val="13"/>
  </w:num>
  <w:num w:numId="11">
    <w:abstractNumId w:val="27"/>
  </w:num>
  <w:num w:numId="12">
    <w:abstractNumId w:val="0"/>
  </w:num>
  <w:num w:numId="13">
    <w:abstractNumId w:val="2"/>
  </w:num>
  <w:num w:numId="14">
    <w:abstractNumId w:val="5"/>
  </w:num>
  <w:num w:numId="15">
    <w:abstractNumId w:val="4"/>
  </w:num>
  <w:num w:numId="16">
    <w:abstractNumId w:val="23"/>
  </w:num>
  <w:num w:numId="17">
    <w:abstractNumId w:val="34"/>
  </w:num>
  <w:num w:numId="18">
    <w:abstractNumId w:val="10"/>
  </w:num>
  <w:num w:numId="19">
    <w:abstractNumId w:val="33"/>
  </w:num>
  <w:num w:numId="20">
    <w:abstractNumId w:val="17"/>
  </w:num>
  <w:num w:numId="21">
    <w:abstractNumId w:val="18"/>
  </w:num>
  <w:num w:numId="22">
    <w:abstractNumId w:val="11"/>
  </w:num>
  <w:num w:numId="23">
    <w:abstractNumId w:val="1"/>
  </w:num>
  <w:num w:numId="24">
    <w:abstractNumId w:val="9"/>
  </w:num>
  <w:num w:numId="25">
    <w:abstractNumId w:val="3"/>
  </w:num>
  <w:num w:numId="26">
    <w:abstractNumId w:val="7"/>
  </w:num>
  <w:num w:numId="27">
    <w:abstractNumId w:val="28"/>
  </w:num>
  <w:num w:numId="28">
    <w:abstractNumId w:val="15"/>
  </w:num>
  <w:num w:numId="29">
    <w:abstractNumId w:val="30"/>
  </w:num>
  <w:num w:numId="30">
    <w:abstractNumId w:val="20"/>
  </w:num>
  <w:num w:numId="31">
    <w:abstractNumId w:val="24"/>
  </w:num>
  <w:num w:numId="32">
    <w:abstractNumId w:val="32"/>
  </w:num>
  <w:num w:numId="33">
    <w:abstractNumId w:val="19"/>
  </w:num>
  <w:num w:numId="34">
    <w:abstractNumId w:val="6"/>
  </w:num>
  <w:num w:numId="35">
    <w:abstractNumId w:val="35"/>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stylePaneFormatFilter w:val="3802" w:allStyles="0" w:customStyles="1"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e6e6e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报告类型" w:val="专题"/>
    <w:docVar w:name="所属行业" w:val="信息服务行业"/>
  </w:docVars>
  <w:rsids>
    <w:rsidRoot w:val="00C21238"/>
    <w:rsid w:val="000009F9"/>
    <w:rsid w:val="0000136A"/>
    <w:rsid w:val="0000219F"/>
    <w:rsid w:val="00002690"/>
    <w:rsid w:val="00004D5B"/>
    <w:rsid w:val="000056F7"/>
    <w:rsid w:val="000079EF"/>
    <w:rsid w:val="00007BDE"/>
    <w:rsid w:val="000115C5"/>
    <w:rsid w:val="000116D8"/>
    <w:rsid w:val="0001280D"/>
    <w:rsid w:val="00014B7A"/>
    <w:rsid w:val="00015434"/>
    <w:rsid w:val="000216B7"/>
    <w:rsid w:val="0002170B"/>
    <w:rsid w:val="00023108"/>
    <w:rsid w:val="000267C0"/>
    <w:rsid w:val="00030A71"/>
    <w:rsid w:val="00031EE2"/>
    <w:rsid w:val="000324FE"/>
    <w:rsid w:val="00034632"/>
    <w:rsid w:val="000353CA"/>
    <w:rsid w:val="00036DBC"/>
    <w:rsid w:val="00040259"/>
    <w:rsid w:val="00045EEC"/>
    <w:rsid w:val="00046091"/>
    <w:rsid w:val="0005105F"/>
    <w:rsid w:val="0005151C"/>
    <w:rsid w:val="00051831"/>
    <w:rsid w:val="00054BA5"/>
    <w:rsid w:val="00065DC8"/>
    <w:rsid w:val="00066B32"/>
    <w:rsid w:val="00074004"/>
    <w:rsid w:val="00075BAB"/>
    <w:rsid w:val="00075C25"/>
    <w:rsid w:val="000762A3"/>
    <w:rsid w:val="00077059"/>
    <w:rsid w:val="00080FCA"/>
    <w:rsid w:val="00083284"/>
    <w:rsid w:val="0008329A"/>
    <w:rsid w:val="00084D47"/>
    <w:rsid w:val="0009250A"/>
    <w:rsid w:val="000929A3"/>
    <w:rsid w:val="00094531"/>
    <w:rsid w:val="00097E19"/>
    <w:rsid w:val="000A14BE"/>
    <w:rsid w:val="000A2706"/>
    <w:rsid w:val="000A2AC3"/>
    <w:rsid w:val="000A4274"/>
    <w:rsid w:val="000B0857"/>
    <w:rsid w:val="000B24F0"/>
    <w:rsid w:val="000B2A80"/>
    <w:rsid w:val="000B3B11"/>
    <w:rsid w:val="000B6117"/>
    <w:rsid w:val="000B6F7F"/>
    <w:rsid w:val="000C04A5"/>
    <w:rsid w:val="000C14C1"/>
    <w:rsid w:val="000C1DF3"/>
    <w:rsid w:val="000C25DE"/>
    <w:rsid w:val="000C2E1A"/>
    <w:rsid w:val="000C3713"/>
    <w:rsid w:val="000C39A1"/>
    <w:rsid w:val="000C5174"/>
    <w:rsid w:val="000C6A4F"/>
    <w:rsid w:val="000D070E"/>
    <w:rsid w:val="000D0C2D"/>
    <w:rsid w:val="000D1344"/>
    <w:rsid w:val="000D1F9D"/>
    <w:rsid w:val="000D6229"/>
    <w:rsid w:val="000D73D9"/>
    <w:rsid w:val="000D7E91"/>
    <w:rsid w:val="000E007B"/>
    <w:rsid w:val="000E2565"/>
    <w:rsid w:val="000E2C64"/>
    <w:rsid w:val="000E32F6"/>
    <w:rsid w:val="000E43E1"/>
    <w:rsid w:val="000F13F3"/>
    <w:rsid w:val="000F1A5E"/>
    <w:rsid w:val="000F1A92"/>
    <w:rsid w:val="000F265E"/>
    <w:rsid w:val="000F2845"/>
    <w:rsid w:val="000F46E3"/>
    <w:rsid w:val="0010060D"/>
    <w:rsid w:val="00100D20"/>
    <w:rsid w:val="00101C6A"/>
    <w:rsid w:val="00103718"/>
    <w:rsid w:val="001037C0"/>
    <w:rsid w:val="00110AFC"/>
    <w:rsid w:val="00110B7C"/>
    <w:rsid w:val="001121E3"/>
    <w:rsid w:val="001142AB"/>
    <w:rsid w:val="001144D6"/>
    <w:rsid w:val="00116E78"/>
    <w:rsid w:val="00120AEA"/>
    <w:rsid w:val="001211EB"/>
    <w:rsid w:val="00121741"/>
    <w:rsid w:val="0012529F"/>
    <w:rsid w:val="00130BAD"/>
    <w:rsid w:val="001316D1"/>
    <w:rsid w:val="00133903"/>
    <w:rsid w:val="00134C28"/>
    <w:rsid w:val="00135903"/>
    <w:rsid w:val="00136FF5"/>
    <w:rsid w:val="00136FFD"/>
    <w:rsid w:val="00137303"/>
    <w:rsid w:val="00140A78"/>
    <w:rsid w:val="00140B66"/>
    <w:rsid w:val="00140D77"/>
    <w:rsid w:val="0014349D"/>
    <w:rsid w:val="00144474"/>
    <w:rsid w:val="00144496"/>
    <w:rsid w:val="0014715D"/>
    <w:rsid w:val="001473C9"/>
    <w:rsid w:val="00150462"/>
    <w:rsid w:val="00152190"/>
    <w:rsid w:val="00152C9C"/>
    <w:rsid w:val="00154525"/>
    <w:rsid w:val="00154D01"/>
    <w:rsid w:val="001572E3"/>
    <w:rsid w:val="00157F85"/>
    <w:rsid w:val="0016062E"/>
    <w:rsid w:val="00160FFD"/>
    <w:rsid w:val="00163150"/>
    <w:rsid w:val="0016403D"/>
    <w:rsid w:val="00166787"/>
    <w:rsid w:val="00167781"/>
    <w:rsid w:val="00167FDD"/>
    <w:rsid w:val="0017331B"/>
    <w:rsid w:val="00176D16"/>
    <w:rsid w:val="00177892"/>
    <w:rsid w:val="00181D1A"/>
    <w:rsid w:val="001830C9"/>
    <w:rsid w:val="00185107"/>
    <w:rsid w:val="00186F06"/>
    <w:rsid w:val="00187FCD"/>
    <w:rsid w:val="001924A4"/>
    <w:rsid w:val="0019329B"/>
    <w:rsid w:val="001938B6"/>
    <w:rsid w:val="0019417F"/>
    <w:rsid w:val="00195549"/>
    <w:rsid w:val="001956CF"/>
    <w:rsid w:val="00196329"/>
    <w:rsid w:val="00196FE3"/>
    <w:rsid w:val="001A1AA0"/>
    <w:rsid w:val="001A2B43"/>
    <w:rsid w:val="001A71BC"/>
    <w:rsid w:val="001A7662"/>
    <w:rsid w:val="001B0250"/>
    <w:rsid w:val="001B1FB9"/>
    <w:rsid w:val="001B447F"/>
    <w:rsid w:val="001B53F9"/>
    <w:rsid w:val="001B5D73"/>
    <w:rsid w:val="001C058C"/>
    <w:rsid w:val="001C1C66"/>
    <w:rsid w:val="001C5334"/>
    <w:rsid w:val="001D0A5E"/>
    <w:rsid w:val="001D3EAB"/>
    <w:rsid w:val="001E12C0"/>
    <w:rsid w:val="001E270A"/>
    <w:rsid w:val="001E4A7E"/>
    <w:rsid w:val="001E7946"/>
    <w:rsid w:val="001E7CB7"/>
    <w:rsid w:val="001F3B8F"/>
    <w:rsid w:val="001F59B6"/>
    <w:rsid w:val="00200F25"/>
    <w:rsid w:val="002023EE"/>
    <w:rsid w:val="00210554"/>
    <w:rsid w:val="00210D1B"/>
    <w:rsid w:val="002144A0"/>
    <w:rsid w:val="00214ADA"/>
    <w:rsid w:val="00215F86"/>
    <w:rsid w:val="0022448D"/>
    <w:rsid w:val="00225485"/>
    <w:rsid w:val="00226C0F"/>
    <w:rsid w:val="00227885"/>
    <w:rsid w:val="00227CE3"/>
    <w:rsid w:val="002335C4"/>
    <w:rsid w:val="00237A13"/>
    <w:rsid w:val="00241980"/>
    <w:rsid w:val="00243399"/>
    <w:rsid w:val="0024417D"/>
    <w:rsid w:val="00247493"/>
    <w:rsid w:val="00247A90"/>
    <w:rsid w:val="00251FB2"/>
    <w:rsid w:val="00254104"/>
    <w:rsid w:val="00254969"/>
    <w:rsid w:val="00255C77"/>
    <w:rsid w:val="002565B6"/>
    <w:rsid w:val="002570FC"/>
    <w:rsid w:val="0026308A"/>
    <w:rsid w:val="00271B65"/>
    <w:rsid w:val="002734D2"/>
    <w:rsid w:val="00273759"/>
    <w:rsid w:val="00273C1E"/>
    <w:rsid w:val="00274165"/>
    <w:rsid w:val="00275402"/>
    <w:rsid w:val="00275E6C"/>
    <w:rsid w:val="00275FC6"/>
    <w:rsid w:val="00284AF4"/>
    <w:rsid w:val="002874A1"/>
    <w:rsid w:val="002920AF"/>
    <w:rsid w:val="00292D3E"/>
    <w:rsid w:val="0029415E"/>
    <w:rsid w:val="00297181"/>
    <w:rsid w:val="002A05AE"/>
    <w:rsid w:val="002A0704"/>
    <w:rsid w:val="002A0840"/>
    <w:rsid w:val="002A0D81"/>
    <w:rsid w:val="002A39B3"/>
    <w:rsid w:val="002A60D9"/>
    <w:rsid w:val="002B52AB"/>
    <w:rsid w:val="002B7B2E"/>
    <w:rsid w:val="002C0046"/>
    <w:rsid w:val="002C2493"/>
    <w:rsid w:val="002C267B"/>
    <w:rsid w:val="002C408C"/>
    <w:rsid w:val="002C5FB6"/>
    <w:rsid w:val="002D024A"/>
    <w:rsid w:val="002D23F7"/>
    <w:rsid w:val="002D26DF"/>
    <w:rsid w:val="002D2845"/>
    <w:rsid w:val="002D2FBD"/>
    <w:rsid w:val="002D3697"/>
    <w:rsid w:val="002D631C"/>
    <w:rsid w:val="002E4724"/>
    <w:rsid w:val="002E4821"/>
    <w:rsid w:val="002E62F4"/>
    <w:rsid w:val="002E6C5E"/>
    <w:rsid w:val="002E7911"/>
    <w:rsid w:val="002E7A3F"/>
    <w:rsid w:val="002F08D6"/>
    <w:rsid w:val="002F093A"/>
    <w:rsid w:val="002F09C6"/>
    <w:rsid w:val="002F0EB2"/>
    <w:rsid w:val="002F3F56"/>
    <w:rsid w:val="002F439E"/>
    <w:rsid w:val="002F4892"/>
    <w:rsid w:val="002F6AE9"/>
    <w:rsid w:val="002F6D09"/>
    <w:rsid w:val="002F7F7F"/>
    <w:rsid w:val="00302A73"/>
    <w:rsid w:val="003033E8"/>
    <w:rsid w:val="00304335"/>
    <w:rsid w:val="003079EC"/>
    <w:rsid w:val="00310CD0"/>
    <w:rsid w:val="003119E9"/>
    <w:rsid w:val="00311ED3"/>
    <w:rsid w:val="00311F03"/>
    <w:rsid w:val="00313589"/>
    <w:rsid w:val="00313B4D"/>
    <w:rsid w:val="00315D50"/>
    <w:rsid w:val="0031699C"/>
    <w:rsid w:val="00317061"/>
    <w:rsid w:val="00317706"/>
    <w:rsid w:val="00317B1C"/>
    <w:rsid w:val="00320517"/>
    <w:rsid w:val="0032053E"/>
    <w:rsid w:val="0032273C"/>
    <w:rsid w:val="00322C16"/>
    <w:rsid w:val="00322D6E"/>
    <w:rsid w:val="00324545"/>
    <w:rsid w:val="0033137C"/>
    <w:rsid w:val="00333E4B"/>
    <w:rsid w:val="00334FFE"/>
    <w:rsid w:val="00341485"/>
    <w:rsid w:val="00347291"/>
    <w:rsid w:val="003477D1"/>
    <w:rsid w:val="00347CBB"/>
    <w:rsid w:val="00347EEC"/>
    <w:rsid w:val="00347FB3"/>
    <w:rsid w:val="00355FA4"/>
    <w:rsid w:val="00365564"/>
    <w:rsid w:val="00367CEE"/>
    <w:rsid w:val="00372140"/>
    <w:rsid w:val="0037218D"/>
    <w:rsid w:val="00375478"/>
    <w:rsid w:val="00380746"/>
    <w:rsid w:val="003818A3"/>
    <w:rsid w:val="003827F4"/>
    <w:rsid w:val="00385887"/>
    <w:rsid w:val="003873E6"/>
    <w:rsid w:val="00387B43"/>
    <w:rsid w:val="00387DED"/>
    <w:rsid w:val="00390004"/>
    <w:rsid w:val="00394486"/>
    <w:rsid w:val="003945B0"/>
    <w:rsid w:val="00394802"/>
    <w:rsid w:val="00395ABF"/>
    <w:rsid w:val="00395E25"/>
    <w:rsid w:val="003A0A99"/>
    <w:rsid w:val="003A579A"/>
    <w:rsid w:val="003A6D65"/>
    <w:rsid w:val="003A75CB"/>
    <w:rsid w:val="003A76C2"/>
    <w:rsid w:val="003B03F6"/>
    <w:rsid w:val="003B053B"/>
    <w:rsid w:val="003B2442"/>
    <w:rsid w:val="003B279A"/>
    <w:rsid w:val="003B3990"/>
    <w:rsid w:val="003C1619"/>
    <w:rsid w:val="003C20CF"/>
    <w:rsid w:val="003C5A94"/>
    <w:rsid w:val="003C6EE6"/>
    <w:rsid w:val="003C7F03"/>
    <w:rsid w:val="003D3150"/>
    <w:rsid w:val="003D7733"/>
    <w:rsid w:val="003D7F28"/>
    <w:rsid w:val="003E09E9"/>
    <w:rsid w:val="003E16CB"/>
    <w:rsid w:val="003F0A07"/>
    <w:rsid w:val="003F0CCC"/>
    <w:rsid w:val="003F23AA"/>
    <w:rsid w:val="003F4417"/>
    <w:rsid w:val="003F54DC"/>
    <w:rsid w:val="003F79DF"/>
    <w:rsid w:val="003F7AD3"/>
    <w:rsid w:val="00402CB8"/>
    <w:rsid w:val="0040393D"/>
    <w:rsid w:val="00404580"/>
    <w:rsid w:val="00405246"/>
    <w:rsid w:val="0040534B"/>
    <w:rsid w:val="004058BB"/>
    <w:rsid w:val="00407959"/>
    <w:rsid w:val="00412441"/>
    <w:rsid w:val="004170D1"/>
    <w:rsid w:val="0042151D"/>
    <w:rsid w:val="00421BC6"/>
    <w:rsid w:val="00422DAD"/>
    <w:rsid w:val="0042565B"/>
    <w:rsid w:val="00426E7B"/>
    <w:rsid w:val="004319BC"/>
    <w:rsid w:val="004322C5"/>
    <w:rsid w:val="00433397"/>
    <w:rsid w:val="004373C4"/>
    <w:rsid w:val="004433E0"/>
    <w:rsid w:val="00445875"/>
    <w:rsid w:val="004477D1"/>
    <w:rsid w:val="00451E3B"/>
    <w:rsid w:val="0045329E"/>
    <w:rsid w:val="00454884"/>
    <w:rsid w:val="004550E3"/>
    <w:rsid w:val="00455460"/>
    <w:rsid w:val="004561E6"/>
    <w:rsid w:val="004572D8"/>
    <w:rsid w:val="00463747"/>
    <w:rsid w:val="00465955"/>
    <w:rsid w:val="00466FDB"/>
    <w:rsid w:val="0047067E"/>
    <w:rsid w:val="00471E23"/>
    <w:rsid w:val="0047593D"/>
    <w:rsid w:val="004761DA"/>
    <w:rsid w:val="00482FE4"/>
    <w:rsid w:val="00486CEC"/>
    <w:rsid w:val="00486D52"/>
    <w:rsid w:val="004871D7"/>
    <w:rsid w:val="0048750E"/>
    <w:rsid w:val="00487556"/>
    <w:rsid w:val="0049132A"/>
    <w:rsid w:val="00494942"/>
    <w:rsid w:val="0049516C"/>
    <w:rsid w:val="004A3DC3"/>
    <w:rsid w:val="004A643E"/>
    <w:rsid w:val="004A6ECB"/>
    <w:rsid w:val="004B29BF"/>
    <w:rsid w:val="004B3322"/>
    <w:rsid w:val="004B6AB1"/>
    <w:rsid w:val="004C079F"/>
    <w:rsid w:val="004C2516"/>
    <w:rsid w:val="004C2E86"/>
    <w:rsid w:val="004C5115"/>
    <w:rsid w:val="004C628E"/>
    <w:rsid w:val="004D2665"/>
    <w:rsid w:val="004D2B40"/>
    <w:rsid w:val="004D6728"/>
    <w:rsid w:val="004D7E2A"/>
    <w:rsid w:val="004E1386"/>
    <w:rsid w:val="004E2351"/>
    <w:rsid w:val="004E2FCC"/>
    <w:rsid w:val="004E3771"/>
    <w:rsid w:val="004E45DB"/>
    <w:rsid w:val="004E5328"/>
    <w:rsid w:val="004E6EF2"/>
    <w:rsid w:val="004F1EA4"/>
    <w:rsid w:val="004F72EC"/>
    <w:rsid w:val="00502936"/>
    <w:rsid w:val="0050468F"/>
    <w:rsid w:val="0050469A"/>
    <w:rsid w:val="00504A75"/>
    <w:rsid w:val="00506CBA"/>
    <w:rsid w:val="0050724B"/>
    <w:rsid w:val="005114AB"/>
    <w:rsid w:val="005119AC"/>
    <w:rsid w:val="0051684A"/>
    <w:rsid w:val="00521B4F"/>
    <w:rsid w:val="00523163"/>
    <w:rsid w:val="005241B0"/>
    <w:rsid w:val="00525BD4"/>
    <w:rsid w:val="00525EEB"/>
    <w:rsid w:val="00526C05"/>
    <w:rsid w:val="00531E5B"/>
    <w:rsid w:val="00532033"/>
    <w:rsid w:val="005320A2"/>
    <w:rsid w:val="00533485"/>
    <w:rsid w:val="00533757"/>
    <w:rsid w:val="0053657A"/>
    <w:rsid w:val="00542C1C"/>
    <w:rsid w:val="00543445"/>
    <w:rsid w:val="0054389A"/>
    <w:rsid w:val="005439BA"/>
    <w:rsid w:val="0054412B"/>
    <w:rsid w:val="00547F3A"/>
    <w:rsid w:val="00555954"/>
    <w:rsid w:val="00557981"/>
    <w:rsid w:val="005613EB"/>
    <w:rsid w:val="00564659"/>
    <w:rsid w:val="00564736"/>
    <w:rsid w:val="00567A55"/>
    <w:rsid w:val="005705B9"/>
    <w:rsid w:val="00571EA8"/>
    <w:rsid w:val="00573D40"/>
    <w:rsid w:val="00580380"/>
    <w:rsid w:val="00582182"/>
    <w:rsid w:val="0058378A"/>
    <w:rsid w:val="00583D07"/>
    <w:rsid w:val="00584F31"/>
    <w:rsid w:val="005856FD"/>
    <w:rsid w:val="0058720D"/>
    <w:rsid w:val="00597249"/>
    <w:rsid w:val="005973D5"/>
    <w:rsid w:val="0059791E"/>
    <w:rsid w:val="005A3F52"/>
    <w:rsid w:val="005A4C86"/>
    <w:rsid w:val="005A5927"/>
    <w:rsid w:val="005B1039"/>
    <w:rsid w:val="005B20E6"/>
    <w:rsid w:val="005B5387"/>
    <w:rsid w:val="005C1661"/>
    <w:rsid w:val="005C283F"/>
    <w:rsid w:val="005C4141"/>
    <w:rsid w:val="005C44B0"/>
    <w:rsid w:val="005C5D63"/>
    <w:rsid w:val="005C756C"/>
    <w:rsid w:val="005D0211"/>
    <w:rsid w:val="005D0EBD"/>
    <w:rsid w:val="005D1B33"/>
    <w:rsid w:val="005D7E29"/>
    <w:rsid w:val="005E4D73"/>
    <w:rsid w:val="005E617A"/>
    <w:rsid w:val="005F1F64"/>
    <w:rsid w:val="005F20F1"/>
    <w:rsid w:val="005F21F2"/>
    <w:rsid w:val="005F315A"/>
    <w:rsid w:val="005F4D94"/>
    <w:rsid w:val="005F585F"/>
    <w:rsid w:val="005F7534"/>
    <w:rsid w:val="006005C9"/>
    <w:rsid w:val="006016ED"/>
    <w:rsid w:val="00602248"/>
    <w:rsid w:val="00605E87"/>
    <w:rsid w:val="00606922"/>
    <w:rsid w:val="00607E86"/>
    <w:rsid w:val="00610C41"/>
    <w:rsid w:val="00615D75"/>
    <w:rsid w:val="0061611A"/>
    <w:rsid w:val="0062213D"/>
    <w:rsid w:val="00627F51"/>
    <w:rsid w:val="00631D99"/>
    <w:rsid w:val="00633B7F"/>
    <w:rsid w:val="0063696F"/>
    <w:rsid w:val="006414A9"/>
    <w:rsid w:val="006449B2"/>
    <w:rsid w:val="00645124"/>
    <w:rsid w:val="0064644C"/>
    <w:rsid w:val="006466C7"/>
    <w:rsid w:val="006513C5"/>
    <w:rsid w:val="00653B3B"/>
    <w:rsid w:val="006543E7"/>
    <w:rsid w:val="00654D34"/>
    <w:rsid w:val="00660926"/>
    <w:rsid w:val="00661445"/>
    <w:rsid w:val="006616B8"/>
    <w:rsid w:val="006617D0"/>
    <w:rsid w:val="0066202D"/>
    <w:rsid w:val="00662E03"/>
    <w:rsid w:val="006634ED"/>
    <w:rsid w:val="006639D6"/>
    <w:rsid w:val="00664C26"/>
    <w:rsid w:val="00665656"/>
    <w:rsid w:val="00666F3D"/>
    <w:rsid w:val="006675CF"/>
    <w:rsid w:val="00667D90"/>
    <w:rsid w:val="006709F1"/>
    <w:rsid w:val="00671294"/>
    <w:rsid w:val="006734A1"/>
    <w:rsid w:val="0067352F"/>
    <w:rsid w:val="0067394E"/>
    <w:rsid w:val="0067582D"/>
    <w:rsid w:val="00677F68"/>
    <w:rsid w:val="00680DEB"/>
    <w:rsid w:val="00681AC9"/>
    <w:rsid w:val="00683F08"/>
    <w:rsid w:val="00685E2A"/>
    <w:rsid w:val="0068704C"/>
    <w:rsid w:val="0068726F"/>
    <w:rsid w:val="00694CC9"/>
    <w:rsid w:val="006965FD"/>
    <w:rsid w:val="00696E1B"/>
    <w:rsid w:val="00697431"/>
    <w:rsid w:val="00697F82"/>
    <w:rsid w:val="006A137B"/>
    <w:rsid w:val="006A3AAC"/>
    <w:rsid w:val="006A42A3"/>
    <w:rsid w:val="006A4F3B"/>
    <w:rsid w:val="006A5445"/>
    <w:rsid w:val="006B05A5"/>
    <w:rsid w:val="006B29EC"/>
    <w:rsid w:val="006C043C"/>
    <w:rsid w:val="006C1D77"/>
    <w:rsid w:val="006C215F"/>
    <w:rsid w:val="006C4657"/>
    <w:rsid w:val="006D0752"/>
    <w:rsid w:val="006D2185"/>
    <w:rsid w:val="006D4866"/>
    <w:rsid w:val="006D52C5"/>
    <w:rsid w:val="006D57FF"/>
    <w:rsid w:val="006D6477"/>
    <w:rsid w:val="006D7F00"/>
    <w:rsid w:val="006E0B40"/>
    <w:rsid w:val="006E3338"/>
    <w:rsid w:val="006E4832"/>
    <w:rsid w:val="006E5647"/>
    <w:rsid w:val="006E5C4C"/>
    <w:rsid w:val="006F0109"/>
    <w:rsid w:val="006F478F"/>
    <w:rsid w:val="006F6B10"/>
    <w:rsid w:val="006F7B1D"/>
    <w:rsid w:val="007011C1"/>
    <w:rsid w:val="00701709"/>
    <w:rsid w:val="007037AF"/>
    <w:rsid w:val="007060E6"/>
    <w:rsid w:val="00711144"/>
    <w:rsid w:val="0071134B"/>
    <w:rsid w:val="00712EE8"/>
    <w:rsid w:val="00714C05"/>
    <w:rsid w:val="00714F69"/>
    <w:rsid w:val="007153DE"/>
    <w:rsid w:val="00721CEC"/>
    <w:rsid w:val="0072320E"/>
    <w:rsid w:val="007259E3"/>
    <w:rsid w:val="00726CE9"/>
    <w:rsid w:val="00730880"/>
    <w:rsid w:val="00730D45"/>
    <w:rsid w:val="007314BB"/>
    <w:rsid w:val="007328BF"/>
    <w:rsid w:val="00733B73"/>
    <w:rsid w:val="00737AA9"/>
    <w:rsid w:val="00740E8F"/>
    <w:rsid w:val="00740EAA"/>
    <w:rsid w:val="007448BC"/>
    <w:rsid w:val="00746327"/>
    <w:rsid w:val="00750417"/>
    <w:rsid w:val="00751191"/>
    <w:rsid w:val="00754187"/>
    <w:rsid w:val="00754A19"/>
    <w:rsid w:val="0075502C"/>
    <w:rsid w:val="00762F97"/>
    <w:rsid w:val="007635DC"/>
    <w:rsid w:val="0076484A"/>
    <w:rsid w:val="0076513A"/>
    <w:rsid w:val="00765E93"/>
    <w:rsid w:val="00770615"/>
    <w:rsid w:val="00775B6C"/>
    <w:rsid w:val="00780EC3"/>
    <w:rsid w:val="00783540"/>
    <w:rsid w:val="00785936"/>
    <w:rsid w:val="00786F57"/>
    <w:rsid w:val="0079096D"/>
    <w:rsid w:val="0079144E"/>
    <w:rsid w:val="007929A4"/>
    <w:rsid w:val="00793CD6"/>
    <w:rsid w:val="00794572"/>
    <w:rsid w:val="00794839"/>
    <w:rsid w:val="00796102"/>
    <w:rsid w:val="007966B2"/>
    <w:rsid w:val="0079712A"/>
    <w:rsid w:val="007971E7"/>
    <w:rsid w:val="007A06AC"/>
    <w:rsid w:val="007A25D0"/>
    <w:rsid w:val="007A4654"/>
    <w:rsid w:val="007A70E2"/>
    <w:rsid w:val="007A7166"/>
    <w:rsid w:val="007A7234"/>
    <w:rsid w:val="007B1227"/>
    <w:rsid w:val="007B3DB3"/>
    <w:rsid w:val="007C0DDB"/>
    <w:rsid w:val="007C39FA"/>
    <w:rsid w:val="007C3C0A"/>
    <w:rsid w:val="007C4DFC"/>
    <w:rsid w:val="007D1330"/>
    <w:rsid w:val="007D1E5E"/>
    <w:rsid w:val="007D2424"/>
    <w:rsid w:val="007D3704"/>
    <w:rsid w:val="007D459A"/>
    <w:rsid w:val="007D4EA4"/>
    <w:rsid w:val="007D69A3"/>
    <w:rsid w:val="007D6CA7"/>
    <w:rsid w:val="007E09C0"/>
    <w:rsid w:val="007E1EE3"/>
    <w:rsid w:val="007E2467"/>
    <w:rsid w:val="007F3F2F"/>
    <w:rsid w:val="007F5910"/>
    <w:rsid w:val="007F69A9"/>
    <w:rsid w:val="007F69BA"/>
    <w:rsid w:val="007F6DCE"/>
    <w:rsid w:val="00803B2C"/>
    <w:rsid w:val="00807A16"/>
    <w:rsid w:val="00810A67"/>
    <w:rsid w:val="00811573"/>
    <w:rsid w:val="00812A93"/>
    <w:rsid w:val="00815FA9"/>
    <w:rsid w:val="00822049"/>
    <w:rsid w:val="008239BA"/>
    <w:rsid w:val="00823EFD"/>
    <w:rsid w:val="008252B4"/>
    <w:rsid w:val="00830101"/>
    <w:rsid w:val="00832306"/>
    <w:rsid w:val="008348D4"/>
    <w:rsid w:val="00834DB6"/>
    <w:rsid w:val="00836DBE"/>
    <w:rsid w:val="00837697"/>
    <w:rsid w:val="00842CFF"/>
    <w:rsid w:val="008432C7"/>
    <w:rsid w:val="0084457F"/>
    <w:rsid w:val="00844884"/>
    <w:rsid w:val="00846422"/>
    <w:rsid w:val="00847E5F"/>
    <w:rsid w:val="008520AB"/>
    <w:rsid w:val="0085231E"/>
    <w:rsid w:val="00855952"/>
    <w:rsid w:val="00856E60"/>
    <w:rsid w:val="00857299"/>
    <w:rsid w:val="00862412"/>
    <w:rsid w:val="00864B22"/>
    <w:rsid w:val="00865935"/>
    <w:rsid w:val="00867EA3"/>
    <w:rsid w:val="008706A5"/>
    <w:rsid w:val="00873443"/>
    <w:rsid w:val="00873E39"/>
    <w:rsid w:val="008806DF"/>
    <w:rsid w:val="00880D1B"/>
    <w:rsid w:val="00882491"/>
    <w:rsid w:val="00883574"/>
    <w:rsid w:val="008903B6"/>
    <w:rsid w:val="00890A27"/>
    <w:rsid w:val="00890F96"/>
    <w:rsid w:val="00891670"/>
    <w:rsid w:val="008916DB"/>
    <w:rsid w:val="00892644"/>
    <w:rsid w:val="00892B0C"/>
    <w:rsid w:val="008A1166"/>
    <w:rsid w:val="008A1B1F"/>
    <w:rsid w:val="008A30FD"/>
    <w:rsid w:val="008A4CFF"/>
    <w:rsid w:val="008A689B"/>
    <w:rsid w:val="008B2317"/>
    <w:rsid w:val="008B3771"/>
    <w:rsid w:val="008B49DC"/>
    <w:rsid w:val="008B4FEC"/>
    <w:rsid w:val="008B59B4"/>
    <w:rsid w:val="008B5BA6"/>
    <w:rsid w:val="008C0455"/>
    <w:rsid w:val="008C0F16"/>
    <w:rsid w:val="008C2765"/>
    <w:rsid w:val="008C2CC2"/>
    <w:rsid w:val="008C4C55"/>
    <w:rsid w:val="008C6B30"/>
    <w:rsid w:val="008C7950"/>
    <w:rsid w:val="008C7C86"/>
    <w:rsid w:val="008D19BF"/>
    <w:rsid w:val="008D20F6"/>
    <w:rsid w:val="008D32DE"/>
    <w:rsid w:val="008D3BB6"/>
    <w:rsid w:val="008D3EBC"/>
    <w:rsid w:val="008D4973"/>
    <w:rsid w:val="008D4C46"/>
    <w:rsid w:val="008D5078"/>
    <w:rsid w:val="008D729A"/>
    <w:rsid w:val="008D7974"/>
    <w:rsid w:val="008D7FA9"/>
    <w:rsid w:val="008E0A66"/>
    <w:rsid w:val="008E41A9"/>
    <w:rsid w:val="008E4DF4"/>
    <w:rsid w:val="008E72A9"/>
    <w:rsid w:val="008F0083"/>
    <w:rsid w:val="008F357F"/>
    <w:rsid w:val="008F3B10"/>
    <w:rsid w:val="008F642B"/>
    <w:rsid w:val="008F67CB"/>
    <w:rsid w:val="009019CC"/>
    <w:rsid w:val="0090252F"/>
    <w:rsid w:val="009027FF"/>
    <w:rsid w:val="00904878"/>
    <w:rsid w:val="009066E9"/>
    <w:rsid w:val="00906C53"/>
    <w:rsid w:val="00906FA5"/>
    <w:rsid w:val="00912178"/>
    <w:rsid w:val="00913FD8"/>
    <w:rsid w:val="00914AAF"/>
    <w:rsid w:val="009162F3"/>
    <w:rsid w:val="00916916"/>
    <w:rsid w:val="00921340"/>
    <w:rsid w:val="00923555"/>
    <w:rsid w:val="009235F8"/>
    <w:rsid w:val="00923A0E"/>
    <w:rsid w:val="0092511A"/>
    <w:rsid w:val="00925305"/>
    <w:rsid w:val="00927053"/>
    <w:rsid w:val="00927A96"/>
    <w:rsid w:val="00930A6B"/>
    <w:rsid w:val="0093101B"/>
    <w:rsid w:val="00931581"/>
    <w:rsid w:val="00933D62"/>
    <w:rsid w:val="00934462"/>
    <w:rsid w:val="00935A07"/>
    <w:rsid w:val="00937646"/>
    <w:rsid w:val="009379BA"/>
    <w:rsid w:val="0094387A"/>
    <w:rsid w:val="00944C69"/>
    <w:rsid w:val="00950994"/>
    <w:rsid w:val="00951EB6"/>
    <w:rsid w:val="00953A4E"/>
    <w:rsid w:val="00953F41"/>
    <w:rsid w:val="009564FB"/>
    <w:rsid w:val="00956C7B"/>
    <w:rsid w:val="00957540"/>
    <w:rsid w:val="00957D26"/>
    <w:rsid w:val="00963550"/>
    <w:rsid w:val="00963B93"/>
    <w:rsid w:val="009644F0"/>
    <w:rsid w:val="00965E9B"/>
    <w:rsid w:val="00966438"/>
    <w:rsid w:val="009737C6"/>
    <w:rsid w:val="00973B47"/>
    <w:rsid w:val="009742C3"/>
    <w:rsid w:val="00974B7B"/>
    <w:rsid w:val="00980896"/>
    <w:rsid w:val="00985A92"/>
    <w:rsid w:val="009863A5"/>
    <w:rsid w:val="00987AA2"/>
    <w:rsid w:val="00990E8A"/>
    <w:rsid w:val="00992C83"/>
    <w:rsid w:val="0099478E"/>
    <w:rsid w:val="009A0186"/>
    <w:rsid w:val="009A065A"/>
    <w:rsid w:val="009A07A1"/>
    <w:rsid w:val="009A0D25"/>
    <w:rsid w:val="009A1D0F"/>
    <w:rsid w:val="009A2FE5"/>
    <w:rsid w:val="009A6F70"/>
    <w:rsid w:val="009B180A"/>
    <w:rsid w:val="009B43D8"/>
    <w:rsid w:val="009B4522"/>
    <w:rsid w:val="009C043B"/>
    <w:rsid w:val="009C0FBF"/>
    <w:rsid w:val="009C1780"/>
    <w:rsid w:val="009C56E9"/>
    <w:rsid w:val="009C748A"/>
    <w:rsid w:val="009C7F5B"/>
    <w:rsid w:val="009D00E4"/>
    <w:rsid w:val="009D1A47"/>
    <w:rsid w:val="009D2322"/>
    <w:rsid w:val="009D427F"/>
    <w:rsid w:val="009D5592"/>
    <w:rsid w:val="009D72F0"/>
    <w:rsid w:val="009E258C"/>
    <w:rsid w:val="009E3C78"/>
    <w:rsid w:val="009E48A7"/>
    <w:rsid w:val="009F09D8"/>
    <w:rsid w:val="009F0C3B"/>
    <w:rsid w:val="009F4DD5"/>
    <w:rsid w:val="009F599B"/>
    <w:rsid w:val="009F5FE3"/>
    <w:rsid w:val="009F6019"/>
    <w:rsid w:val="009F7A66"/>
    <w:rsid w:val="00A00F5D"/>
    <w:rsid w:val="00A01941"/>
    <w:rsid w:val="00A02265"/>
    <w:rsid w:val="00A02E2A"/>
    <w:rsid w:val="00A02F71"/>
    <w:rsid w:val="00A0320D"/>
    <w:rsid w:val="00A03984"/>
    <w:rsid w:val="00A0461A"/>
    <w:rsid w:val="00A061D9"/>
    <w:rsid w:val="00A07734"/>
    <w:rsid w:val="00A10CA5"/>
    <w:rsid w:val="00A122A8"/>
    <w:rsid w:val="00A20D56"/>
    <w:rsid w:val="00A21B63"/>
    <w:rsid w:val="00A2297C"/>
    <w:rsid w:val="00A24693"/>
    <w:rsid w:val="00A24B41"/>
    <w:rsid w:val="00A2621A"/>
    <w:rsid w:val="00A2711B"/>
    <w:rsid w:val="00A301C2"/>
    <w:rsid w:val="00A33F15"/>
    <w:rsid w:val="00A354AE"/>
    <w:rsid w:val="00A35E0C"/>
    <w:rsid w:val="00A35E3A"/>
    <w:rsid w:val="00A37F6D"/>
    <w:rsid w:val="00A41A1D"/>
    <w:rsid w:val="00A427D4"/>
    <w:rsid w:val="00A43F7C"/>
    <w:rsid w:val="00A44072"/>
    <w:rsid w:val="00A44D7C"/>
    <w:rsid w:val="00A45D9F"/>
    <w:rsid w:val="00A463CF"/>
    <w:rsid w:val="00A50548"/>
    <w:rsid w:val="00A514A3"/>
    <w:rsid w:val="00A550FB"/>
    <w:rsid w:val="00A55360"/>
    <w:rsid w:val="00A57573"/>
    <w:rsid w:val="00A61F09"/>
    <w:rsid w:val="00A6411F"/>
    <w:rsid w:val="00A64E13"/>
    <w:rsid w:val="00A70058"/>
    <w:rsid w:val="00A724D6"/>
    <w:rsid w:val="00A8193F"/>
    <w:rsid w:val="00A81BF8"/>
    <w:rsid w:val="00A83A8F"/>
    <w:rsid w:val="00A8411E"/>
    <w:rsid w:val="00A84C78"/>
    <w:rsid w:val="00A908A6"/>
    <w:rsid w:val="00A92B62"/>
    <w:rsid w:val="00A9333D"/>
    <w:rsid w:val="00A9569A"/>
    <w:rsid w:val="00A95DF6"/>
    <w:rsid w:val="00A962B9"/>
    <w:rsid w:val="00A971FD"/>
    <w:rsid w:val="00AA05B2"/>
    <w:rsid w:val="00AA327F"/>
    <w:rsid w:val="00AA676B"/>
    <w:rsid w:val="00AA6B74"/>
    <w:rsid w:val="00AB0151"/>
    <w:rsid w:val="00AB1B48"/>
    <w:rsid w:val="00AB2211"/>
    <w:rsid w:val="00AB37A9"/>
    <w:rsid w:val="00AB42B2"/>
    <w:rsid w:val="00AB5D0C"/>
    <w:rsid w:val="00AB6D71"/>
    <w:rsid w:val="00AB7C7C"/>
    <w:rsid w:val="00AC1D9D"/>
    <w:rsid w:val="00AC20C5"/>
    <w:rsid w:val="00AC2EBF"/>
    <w:rsid w:val="00AC50D0"/>
    <w:rsid w:val="00AC6756"/>
    <w:rsid w:val="00AC7B66"/>
    <w:rsid w:val="00AD138A"/>
    <w:rsid w:val="00AD2E2E"/>
    <w:rsid w:val="00AD39F8"/>
    <w:rsid w:val="00AD40A8"/>
    <w:rsid w:val="00AD519B"/>
    <w:rsid w:val="00AD591C"/>
    <w:rsid w:val="00AD6264"/>
    <w:rsid w:val="00AD636D"/>
    <w:rsid w:val="00AE1B2E"/>
    <w:rsid w:val="00AE1CE0"/>
    <w:rsid w:val="00AE2EA6"/>
    <w:rsid w:val="00AE5F16"/>
    <w:rsid w:val="00AF41BB"/>
    <w:rsid w:val="00AF482D"/>
    <w:rsid w:val="00AF6F2F"/>
    <w:rsid w:val="00B040FD"/>
    <w:rsid w:val="00B0447F"/>
    <w:rsid w:val="00B051F2"/>
    <w:rsid w:val="00B067D5"/>
    <w:rsid w:val="00B1035F"/>
    <w:rsid w:val="00B103DA"/>
    <w:rsid w:val="00B125D5"/>
    <w:rsid w:val="00B12778"/>
    <w:rsid w:val="00B14A48"/>
    <w:rsid w:val="00B14ED0"/>
    <w:rsid w:val="00B15088"/>
    <w:rsid w:val="00B16212"/>
    <w:rsid w:val="00B24202"/>
    <w:rsid w:val="00B275C6"/>
    <w:rsid w:val="00B305DC"/>
    <w:rsid w:val="00B3295C"/>
    <w:rsid w:val="00B3648F"/>
    <w:rsid w:val="00B36D7C"/>
    <w:rsid w:val="00B37972"/>
    <w:rsid w:val="00B37EC4"/>
    <w:rsid w:val="00B40459"/>
    <w:rsid w:val="00B40D82"/>
    <w:rsid w:val="00B418B1"/>
    <w:rsid w:val="00B42B42"/>
    <w:rsid w:val="00B4387A"/>
    <w:rsid w:val="00B474DB"/>
    <w:rsid w:val="00B47926"/>
    <w:rsid w:val="00B507D7"/>
    <w:rsid w:val="00B51D32"/>
    <w:rsid w:val="00B52467"/>
    <w:rsid w:val="00B52E59"/>
    <w:rsid w:val="00B53613"/>
    <w:rsid w:val="00B5514B"/>
    <w:rsid w:val="00B55BF6"/>
    <w:rsid w:val="00B57A27"/>
    <w:rsid w:val="00B631BD"/>
    <w:rsid w:val="00B67DA7"/>
    <w:rsid w:val="00B72B91"/>
    <w:rsid w:val="00B74E4A"/>
    <w:rsid w:val="00B762A9"/>
    <w:rsid w:val="00B8013F"/>
    <w:rsid w:val="00B801C0"/>
    <w:rsid w:val="00B904CD"/>
    <w:rsid w:val="00B94AA4"/>
    <w:rsid w:val="00B952C7"/>
    <w:rsid w:val="00BA0972"/>
    <w:rsid w:val="00BA1030"/>
    <w:rsid w:val="00BA264B"/>
    <w:rsid w:val="00BA5DD0"/>
    <w:rsid w:val="00BA6FA3"/>
    <w:rsid w:val="00BA76F4"/>
    <w:rsid w:val="00BB1708"/>
    <w:rsid w:val="00BB4DA3"/>
    <w:rsid w:val="00BB7EAE"/>
    <w:rsid w:val="00BC2C04"/>
    <w:rsid w:val="00BC54C5"/>
    <w:rsid w:val="00BC6B3A"/>
    <w:rsid w:val="00BC7255"/>
    <w:rsid w:val="00BD182E"/>
    <w:rsid w:val="00BD3E90"/>
    <w:rsid w:val="00BD72D8"/>
    <w:rsid w:val="00BE082C"/>
    <w:rsid w:val="00BE0C92"/>
    <w:rsid w:val="00BE0E26"/>
    <w:rsid w:val="00BE23E5"/>
    <w:rsid w:val="00BE2463"/>
    <w:rsid w:val="00BE5EAC"/>
    <w:rsid w:val="00BF1017"/>
    <w:rsid w:val="00BF223F"/>
    <w:rsid w:val="00BF2A9C"/>
    <w:rsid w:val="00BF31A4"/>
    <w:rsid w:val="00BF386C"/>
    <w:rsid w:val="00BF3E09"/>
    <w:rsid w:val="00BF3F98"/>
    <w:rsid w:val="00BF47B4"/>
    <w:rsid w:val="00BF496E"/>
    <w:rsid w:val="00BF5FCB"/>
    <w:rsid w:val="00BF6936"/>
    <w:rsid w:val="00BF7C1D"/>
    <w:rsid w:val="00C02F82"/>
    <w:rsid w:val="00C079E0"/>
    <w:rsid w:val="00C11E02"/>
    <w:rsid w:val="00C130FD"/>
    <w:rsid w:val="00C1508C"/>
    <w:rsid w:val="00C15610"/>
    <w:rsid w:val="00C15A40"/>
    <w:rsid w:val="00C15E69"/>
    <w:rsid w:val="00C16776"/>
    <w:rsid w:val="00C16FCE"/>
    <w:rsid w:val="00C20C16"/>
    <w:rsid w:val="00C211B9"/>
    <w:rsid w:val="00C21238"/>
    <w:rsid w:val="00C22A8C"/>
    <w:rsid w:val="00C22AA4"/>
    <w:rsid w:val="00C24070"/>
    <w:rsid w:val="00C25F96"/>
    <w:rsid w:val="00C303E4"/>
    <w:rsid w:val="00C31A96"/>
    <w:rsid w:val="00C326A1"/>
    <w:rsid w:val="00C337BA"/>
    <w:rsid w:val="00C352D4"/>
    <w:rsid w:val="00C35BF1"/>
    <w:rsid w:val="00C36BF0"/>
    <w:rsid w:val="00C4038B"/>
    <w:rsid w:val="00C41588"/>
    <w:rsid w:val="00C43D54"/>
    <w:rsid w:val="00C45944"/>
    <w:rsid w:val="00C46CCA"/>
    <w:rsid w:val="00C4755A"/>
    <w:rsid w:val="00C506BB"/>
    <w:rsid w:val="00C50785"/>
    <w:rsid w:val="00C51884"/>
    <w:rsid w:val="00C52EE5"/>
    <w:rsid w:val="00C554EF"/>
    <w:rsid w:val="00C56F26"/>
    <w:rsid w:val="00C616F3"/>
    <w:rsid w:val="00C62859"/>
    <w:rsid w:val="00C67863"/>
    <w:rsid w:val="00C70494"/>
    <w:rsid w:val="00C7090F"/>
    <w:rsid w:val="00C72D91"/>
    <w:rsid w:val="00C73A63"/>
    <w:rsid w:val="00C73E5A"/>
    <w:rsid w:val="00C74105"/>
    <w:rsid w:val="00C74939"/>
    <w:rsid w:val="00C750C7"/>
    <w:rsid w:val="00C774D7"/>
    <w:rsid w:val="00C84C07"/>
    <w:rsid w:val="00C853A8"/>
    <w:rsid w:val="00C871DE"/>
    <w:rsid w:val="00C87E92"/>
    <w:rsid w:val="00C90CC0"/>
    <w:rsid w:val="00C91521"/>
    <w:rsid w:val="00C91C20"/>
    <w:rsid w:val="00C923DF"/>
    <w:rsid w:val="00C92711"/>
    <w:rsid w:val="00C93416"/>
    <w:rsid w:val="00C94D74"/>
    <w:rsid w:val="00C97ADD"/>
    <w:rsid w:val="00C97EEF"/>
    <w:rsid w:val="00CA36B4"/>
    <w:rsid w:val="00CA43FE"/>
    <w:rsid w:val="00CA5EF6"/>
    <w:rsid w:val="00CB248F"/>
    <w:rsid w:val="00CB40A8"/>
    <w:rsid w:val="00CB4E4A"/>
    <w:rsid w:val="00CB5806"/>
    <w:rsid w:val="00CB72D9"/>
    <w:rsid w:val="00CB7B03"/>
    <w:rsid w:val="00CC3875"/>
    <w:rsid w:val="00CC74AF"/>
    <w:rsid w:val="00CD0828"/>
    <w:rsid w:val="00CD1565"/>
    <w:rsid w:val="00CD2164"/>
    <w:rsid w:val="00CD24B3"/>
    <w:rsid w:val="00CD2A76"/>
    <w:rsid w:val="00CD4E4A"/>
    <w:rsid w:val="00CD520F"/>
    <w:rsid w:val="00CE2162"/>
    <w:rsid w:val="00CE240D"/>
    <w:rsid w:val="00CE47A6"/>
    <w:rsid w:val="00CE610E"/>
    <w:rsid w:val="00CE6C75"/>
    <w:rsid w:val="00CE777D"/>
    <w:rsid w:val="00CE7B3E"/>
    <w:rsid w:val="00CF0D10"/>
    <w:rsid w:val="00CF34E1"/>
    <w:rsid w:val="00CF4F4C"/>
    <w:rsid w:val="00CF5351"/>
    <w:rsid w:val="00CF5F1C"/>
    <w:rsid w:val="00CF5FB9"/>
    <w:rsid w:val="00CF6173"/>
    <w:rsid w:val="00CF7E5C"/>
    <w:rsid w:val="00D04EF1"/>
    <w:rsid w:val="00D04EF3"/>
    <w:rsid w:val="00D06516"/>
    <w:rsid w:val="00D0741E"/>
    <w:rsid w:val="00D07C62"/>
    <w:rsid w:val="00D07C81"/>
    <w:rsid w:val="00D16535"/>
    <w:rsid w:val="00D20EEE"/>
    <w:rsid w:val="00D21C7D"/>
    <w:rsid w:val="00D22093"/>
    <w:rsid w:val="00D2234B"/>
    <w:rsid w:val="00D224DF"/>
    <w:rsid w:val="00D24510"/>
    <w:rsid w:val="00D27205"/>
    <w:rsid w:val="00D31B04"/>
    <w:rsid w:val="00D3492A"/>
    <w:rsid w:val="00D40324"/>
    <w:rsid w:val="00D4150D"/>
    <w:rsid w:val="00D43841"/>
    <w:rsid w:val="00D44DF9"/>
    <w:rsid w:val="00D4755F"/>
    <w:rsid w:val="00D47E9E"/>
    <w:rsid w:val="00D50923"/>
    <w:rsid w:val="00D51836"/>
    <w:rsid w:val="00D54C96"/>
    <w:rsid w:val="00D61B4A"/>
    <w:rsid w:val="00D62F3B"/>
    <w:rsid w:val="00D70833"/>
    <w:rsid w:val="00D73075"/>
    <w:rsid w:val="00D73C2C"/>
    <w:rsid w:val="00D75CFE"/>
    <w:rsid w:val="00D76882"/>
    <w:rsid w:val="00D82335"/>
    <w:rsid w:val="00D83917"/>
    <w:rsid w:val="00D83EE6"/>
    <w:rsid w:val="00D84E3B"/>
    <w:rsid w:val="00D85B36"/>
    <w:rsid w:val="00D8640A"/>
    <w:rsid w:val="00D86864"/>
    <w:rsid w:val="00D86EB6"/>
    <w:rsid w:val="00D92156"/>
    <w:rsid w:val="00D93184"/>
    <w:rsid w:val="00D937D1"/>
    <w:rsid w:val="00D95030"/>
    <w:rsid w:val="00DA0F3F"/>
    <w:rsid w:val="00DA1C54"/>
    <w:rsid w:val="00DA2A8B"/>
    <w:rsid w:val="00DA40B2"/>
    <w:rsid w:val="00DA55F9"/>
    <w:rsid w:val="00DB168F"/>
    <w:rsid w:val="00DB4AC3"/>
    <w:rsid w:val="00DB62C6"/>
    <w:rsid w:val="00DB73CB"/>
    <w:rsid w:val="00DB7C9D"/>
    <w:rsid w:val="00DC15F9"/>
    <w:rsid w:val="00DC30F9"/>
    <w:rsid w:val="00DC3AE4"/>
    <w:rsid w:val="00DC4076"/>
    <w:rsid w:val="00DC5950"/>
    <w:rsid w:val="00DC61F2"/>
    <w:rsid w:val="00DD16CB"/>
    <w:rsid w:val="00DD7D91"/>
    <w:rsid w:val="00DE067F"/>
    <w:rsid w:val="00DE2638"/>
    <w:rsid w:val="00DE3CFE"/>
    <w:rsid w:val="00DE4C83"/>
    <w:rsid w:val="00DE5907"/>
    <w:rsid w:val="00DE65DB"/>
    <w:rsid w:val="00DE7A8D"/>
    <w:rsid w:val="00DF173B"/>
    <w:rsid w:val="00DF7071"/>
    <w:rsid w:val="00DF7D69"/>
    <w:rsid w:val="00DF7DFD"/>
    <w:rsid w:val="00E00245"/>
    <w:rsid w:val="00E00340"/>
    <w:rsid w:val="00E045B7"/>
    <w:rsid w:val="00E05426"/>
    <w:rsid w:val="00E05439"/>
    <w:rsid w:val="00E05D74"/>
    <w:rsid w:val="00E0731B"/>
    <w:rsid w:val="00E10846"/>
    <w:rsid w:val="00E14513"/>
    <w:rsid w:val="00E156D0"/>
    <w:rsid w:val="00E2181B"/>
    <w:rsid w:val="00E21B74"/>
    <w:rsid w:val="00E21DFA"/>
    <w:rsid w:val="00E22C8E"/>
    <w:rsid w:val="00E2486B"/>
    <w:rsid w:val="00E25011"/>
    <w:rsid w:val="00E30914"/>
    <w:rsid w:val="00E31342"/>
    <w:rsid w:val="00E3304C"/>
    <w:rsid w:val="00E335E2"/>
    <w:rsid w:val="00E34408"/>
    <w:rsid w:val="00E36A30"/>
    <w:rsid w:val="00E370C3"/>
    <w:rsid w:val="00E435E0"/>
    <w:rsid w:val="00E47895"/>
    <w:rsid w:val="00E50782"/>
    <w:rsid w:val="00E50A39"/>
    <w:rsid w:val="00E52F66"/>
    <w:rsid w:val="00E54A93"/>
    <w:rsid w:val="00E700CE"/>
    <w:rsid w:val="00E719CC"/>
    <w:rsid w:val="00E71FF9"/>
    <w:rsid w:val="00E7201B"/>
    <w:rsid w:val="00E81E98"/>
    <w:rsid w:val="00E8427C"/>
    <w:rsid w:val="00E862F9"/>
    <w:rsid w:val="00E90238"/>
    <w:rsid w:val="00E9077F"/>
    <w:rsid w:val="00E90A98"/>
    <w:rsid w:val="00E91621"/>
    <w:rsid w:val="00E92540"/>
    <w:rsid w:val="00E92922"/>
    <w:rsid w:val="00E93987"/>
    <w:rsid w:val="00E954D4"/>
    <w:rsid w:val="00E95C22"/>
    <w:rsid w:val="00E97EFA"/>
    <w:rsid w:val="00EA5149"/>
    <w:rsid w:val="00EA56BE"/>
    <w:rsid w:val="00EA7042"/>
    <w:rsid w:val="00EB01D1"/>
    <w:rsid w:val="00EB0DD9"/>
    <w:rsid w:val="00EB156E"/>
    <w:rsid w:val="00EB1948"/>
    <w:rsid w:val="00EB41C9"/>
    <w:rsid w:val="00EC594E"/>
    <w:rsid w:val="00EC67A0"/>
    <w:rsid w:val="00EC69FA"/>
    <w:rsid w:val="00EC7C84"/>
    <w:rsid w:val="00ED7638"/>
    <w:rsid w:val="00ED76C4"/>
    <w:rsid w:val="00ED78D6"/>
    <w:rsid w:val="00EE4AFC"/>
    <w:rsid w:val="00EE6A4F"/>
    <w:rsid w:val="00EE7074"/>
    <w:rsid w:val="00EE745B"/>
    <w:rsid w:val="00EF10A0"/>
    <w:rsid w:val="00EF1B65"/>
    <w:rsid w:val="00EF1D91"/>
    <w:rsid w:val="00EF7E54"/>
    <w:rsid w:val="00F01EA7"/>
    <w:rsid w:val="00F034A5"/>
    <w:rsid w:val="00F03951"/>
    <w:rsid w:val="00F05D35"/>
    <w:rsid w:val="00F05F41"/>
    <w:rsid w:val="00F06D20"/>
    <w:rsid w:val="00F10307"/>
    <w:rsid w:val="00F1176A"/>
    <w:rsid w:val="00F12E11"/>
    <w:rsid w:val="00F13158"/>
    <w:rsid w:val="00F14AD9"/>
    <w:rsid w:val="00F172A4"/>
    <w:rsid w:val="00F20770"/>
    <w:rsid w:val="00F25670"/>
    <w:rsid w:val="00F26CF8"/>
    <w:rsid w:val="00F272DA"/>
    <w:rsid w:val="00F279E3"/>
    <w:rsid w:val="00F31953"/>
    <w:rsid w:val="00F33046"/>
    <w:rsid w:val="00F34E58"/>
    <w:rsid w:val="00F36829"/>
    <w:rsid w:val="00F4033D"/>
    <w:rsid w:val="00F4048B"/>
    <w:rsid w:val="00F41376"/>
    <w:rsid w:val="00F435AA"/>
    <w:rsid w:val="00F43FCB"/>
    <w:rsid w:val="00F441DF"/>
    <w:rsid w:val="00F4534E"/>
    <w:rsid w:val="00F457D8"/>
    <w:rsid w:val="00F46EC2"/>
    <w:rsid w:val="00F47C16"/>
    <w:rsid w:val="00F52C06"/>
    <w:rsid w:val="00F52E01"/>
    <w:rsid w:val="00F52EC2"/>
    <w:rsid w:val="00F53A74"/>
    <w:rsid w:val="00F53C52"/>
    <w:rsid w:val="00F54CC8"/>
    <w:rsid w:val="00F54F7F"/>
    <w:rsid w:val="00F6065C"/>
    <w:rsid w:val="00F60B65"/>
    <w:rsid w:val="00F60E94"/>
    <w:rsid w:val="00F621A6"/>
    <w:rsid w:val="00F62461"/>
    <w:rsid w:val="00F62C3D"/>
    <w:rsid w:val="00F64AB9"/>
    <w:rsid w:val="00F66D3F"/>
    <w:rsid w:val="00F67967"/>
    <w:rsid w:val="00F67AF3"/>
    <w:rsid w:val="00F7192E"/>
    <w:rsid w:val="00F73294"/>
    <w:rsid w:val="00F738E8"/>
    <w:rsid w:val="00F7528C"/>
    <w:rsid w:val="00F757C7"/>
    <w:rsid w:val="00F76D07"/>
    <w:rsid w:val="00F77141"/>
    <w:rsid w:val="00F77BBB"/>
    <w:rsid w:val="00F818AB"/>
    <w:rsid w:val="00F8222F"/>
    <w:rsid w:val="00F8398E"/>
    <w:rsid w:val="00F84BC0"/>
    <w:rsid w:val="00F86879"/>
    <w:rsid w:val="00F90125"/>
    <w:rsid w:val="00F905D5"/>
    <w:rsid w:val="00F912C4"/>
    <w:rsid w:val="00F92884"/>
    <w:rsid w:val="00F94ABD"/>
    <w:rsid w:val="00F9671F"/>
    <w:rsid w:val="00F9743F"/>
    <w:rsid w:val="00FA2312"/>
    <w:rsid w:val="00FB1541"/>
    <w:rsid w:val="00FB5B37"/>
    <w:rsid w:val="00FC1C8D"/>
    <w:rsid w:val="00FC5729"/>
    <w:rsid w:val="00FC57D9"/>
    <w:rsid w:val="00FC5F79"/>
    <w:rsid w:val="00FC752B"/>
    <w:rsid w:val="00FC768F"/>
    <w:rsid w:val="00FC7EEC"/>
    <w:rsid w:val="00FD267B"/>
    <w:rsid w:val="00FD67A6"/>
    <w:rsid w:val="00FE2311"/>
    <w:rsid w:val="00FE2316"/>
    <w:rsid w:val="00FE777C"/>
    <w:rsid w:val="00FF08EF"/>
    <w:rsid w:val="00FF0A99"/>
    <w:rsid w:val="00FF163E"/>
    <w:rsid w:val="00FF1E8B"/>
    <w:rsid w:val="00FF2AB7"/>
    <w:rsid w:val="00FF38D8"/>
    <w:rsid w:val="00FF3D58"/>
    <w:rsid w:val="00FF5230"/>
    <w:rsid w:val="00FF7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6e6e6"/>
    </o:shapedefaults>
    <o:shapelayout v:ext="edit">
      <o:idmap v:ext="edit" data="1"/>
    </o:shapelayout>
  </w:shapeDefaults>
  <w:decimalSymbol w:val="."/>
  <w:listSeparator w:val=","/>
  <w14:docId w14:val="7837DEEE"/>
  <w15:docId w15:val="{844F07DB-6D69-4446-862A-178A01C4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2170B"/>
    <w:pPr>
      <w:widowControl w:val="0"/>
      <w:jc w:val="both"/>
    </w:pPr>
    <w:rPr>
      <w:kern w:val="2"/>
      <w:sz w:val="21"/>
      <w:szCs w:val="24"/>
    </w:rPr>
  </w:style>
  <w:style w:type="paragraph" w:styleId="1">
    <w:name w:val="heading 1"/>
    <w:next w:val="a0"/>
    <w:link w:val="1Char"/>
    <w:qFormat/>
    <w:rsid w:val="00867EA3"/>
    <w:pPr>
      <w:keepNext/>
      <w:keepLines/>
      <w:numPr>
        <w:numId w:val="17"/>
      </w:numPr>
      <w:spacing w:after="120"/>
      <w:outlineLvl w:val="0"/>
    </w:pPr>
    <w:rPr>
      <w:rFonts w:ascii="Arial" w:eastAsia="黑体" w:hAnsi="Arial"/>
      <w:b/>
      <w:bCs/>
      <w:color w:val="B60005"/>
      <w:kern w:val="44"/>
      <w:sz w:val="28"/>
      <w:szCs w:val="44"/>
    </w:rPr>
  </w:style>
  <w:style w:type="paragraph" w:styleId="2">
    <w:name w:val="heading 2"/>
    <w:basedOn w:val="a0"/>
    <w:next w:val="a0"/>
    <w:link w:val="2Char"/>
    <w:qFormat/>
    <w:rsid w:val="00867EA3"/>
    <w:pPr>
      <w:keepNext/>
      <w:keepLines/>
      <w:numPr>
        <w:ilvl w:val="1"/>
        <w:numId w:val="17"/>
      </w:numPr>
      <w:spacing w:after="120"/>
      <w:jc w:val="left"/>
      <w:outlineLvl w:val="1"/>
    </w:pPr>
    <w:rPr>
      <w:rFonts w:ascii="Arial" w:eastAsia="黑体" w:hAnsi="Arial"/>
      <w:b/>
      <w:bCs/>
      <w:color w:val="B60005"/>
      <w:sz w:val="24"/>
      <w:szCs w:val="32"/>
    </w:rPr>
  </w:style>
  <w:style w:type="paragraph" w:styleId="3">
    <w:name w:val="heading 3"/>
    <w:next w:val="a0"/>
    <w:link w:val="3Char"/>
    <w:qFormat/>
    <w:rsid w:val="00867EA3"/>
    <w:pPr>
      <w:keepNext/>
      <w:keepLines/>
      <w:numPr>
        <w:ilvl w:val="2"/>
        <w:numId w:val="17"/>
      </w:numPr>
      <w:spacing w:after="120"/>
      <w:outlineLvl w:val="2"/>
    </w:pPr>
    <w:rPr>
      <w:rFonts w:ascii="Arial" w:eastAsia="黑体" w:hAnsi="Arial"/>
      <w:b/>
      <w:bCs/>
      <w:color w:val="B60005"/>
      <w:kern w:val="2"/>
      <w:szCs w:val="32"/>
    </w:rPr>
  </w:style>
  <w:style w:type="paragraph" w:styleId="4">
    <w:name w:val="heading 4"/>
    <w:basedOn w:val="a0"/>
    <w:next w:val="a0"/>
    <w:link w:val="4Char"/>
    <w:unhideWhenUsed/>
    <w:qFormat/>
    <w:rsid w:val="006E5647"/>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基本段落]"/>
    <w:basedOn w:val="a0"/>
    <w:semiHidden/>
    <w:qFormat/>
    <w:rsid w:val="00E50A39"/>
    <w:pPr>
      <w:autoSpaceDE w:val="0"/>
      <w:autoSpaceDN w:val="0"/>
      <w:adjustRightInd w:val="0"/>
      <w:spacing w:line="288" w:lineRule="auto"/>
      <w:textAlignment w:val="center"/>
    </w:pPr>
    <w:rPr>
      <w:rFonts w:ascii="Adobe 宋体 Std L" w:eastAsia="Adobe 宋体 Std L" w:cs="Adobe 宋体 Std L"/>
      <w:color w:val="000000"/>
      <w:kern w:val="0"/>
      <w:sz w:val="24"/>
      <w:lang w:val="zh-CN"/>
    </w:rPr>
  </w:style>
  <w:style w:type="paragraph" w:styleId="a5">
    <w:name w:val="header"/>
    <w:basedOn w:val="a0"/>
    <w:link w:val="Char"/>
    <w:qFormat/>
    <w:rsid w:val="00385887"/>
    <w:pPr>
      <w:pBdr>
        <w:bottom w:val="single" w:sz="6" w:space="1" w:color="auto"/>
      </w:pBdr>
      <w:tabs>
        <w:tab w:val="center" w:pos="4153"/>
        <w:tab w:val="right" w:pos="8306"/>
      </w:tabs>
      <w:snapToGrid w:val="0"/>
      <w:jc w:val="center"/>
    </w:pPr>
    <w:rPr>
      <w:sz w:val="18"/>
      <w:szCs w:val="18"/>
    </w:rPr>
  </w:style>
  <w:style w:type="paragraph" w:styleId="a6">
    <w:name w:val="footer"/>
    <w:basedOn w:val="a0"/>
    <w:link w:val="Char0"/>
    <w:qFormat/>
    <w:rsid w:val="00385887"/>
    <w:pPr>
      <w:tabs>
        <w:tab w:val="center" w:pos="4153"/>
        <w:tab w:val="right" w:pos="8306"/>
      </w:tabs>
      <w:snapToGrid w:val="0"/>
      <w:jc w:val="left"/>
    </w:pPr>
    <w:rPr>
      <w:sz w:val="18"/>
      <w:szCs w:val="18"/>
    </w:rPr>
  </w:style>
  <w:style w:type="table" w:styleId="a7">
    <w:name w:val="Table Grid"/>
    <w:basedOn w:val="a2"/>
    <w:qFormat/>
    <w:rsid w:val="00C87E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1"/>
    <w:qFormat/>
    <w:rsid w:val="006466C7"/>
  </w:style>
  <w:style w:type="paragraph" w:customStyle="1" w:styleId="a9">
    <w:name w:val="内页正文"/>
    <w:link w:val="Char1"/>
    <w:qFormat/>
    <w:rsid w:val="0063696F"/>
    <w:pPr>
      <w:spacing w:after="120" w:line="320" w:lineRule="exact"/>
      <w:ind w:firstLineChars="200" w:firstLine="200"/>
      <w:jc w:val="both"/>
    </w:pPr>
    <w:rPr>
      <w:rFonts w:eastAsia="楷体_GB2312"/>
      <w:kern w:val="2"/>
    </w:rPr>
  </w:style>
  <w:style w:type="paragraph" w:customStyle="1" w:styleId="aa">
    <w:name w:val="图题"/>
    <w:link w:val="Char2"/>
    <w:qFormat/>
    <w:rsid w:val="00811573"/>
    <w:rPr>
      <w:rFonts w:ascii="Arial" w:eastAsia="黑体" w:hAnsi="Arial" w:cs="Arial"/>
      <w:b/>
      <w:color w:val="B60005"/>
      <w:kern w:val="2"/>
      <w:sz w:val="18"/>
      <w:szCs w:val="18"/>
    </w:rPr>
  </w:style>
  <w:style w:type="paragraph" w:customStyle="1" w:styleId="ab">
    <w:name w:val="资料来源"/>
    <w:qFormat/>
    <w:rsid w:val="00C554EF"/>
    <w:pPr>
      <w:spacing w:after="120"/>
    </w:pPr>
    <w:rPr>
      <w:rFonts w:eastAsia="楷体_GB2312"/>
      <w:kern w:val="2"/>
      <w:sz w:val="18"/>
      <w:szCs w:val="18"/>
    </w:rPr>
  </w:style>
  <w:style w:type="paragraph" w:customStyle="1" w:styleId="ac">
    <w:name w:val="[无段落样式]"/>
    <w:qFormat/>
    <w:rsid w:val="00F52EC2"/>
    <w:pPr>
      <w:widowControl w:val="0"/>
      <w:autoSpaceDE w:val="0"/>
      <w:autoSpaceDN w:val="0"/>
      <w:adjustRightInd w:val="0"/>
      <w:spacing w:line="288" w:lineRule="auto"/>
      <w:jc w:val="both"/>
      <w:textAlignment w:val="center"/>
    </w:pPr>
    <w:rPr>
      <w:rFonts w:ascii="ATC-6c494eea59279ed1*+Arial*002" w:eastAsia="ATC-6c494eea59279ed1*+Arial*002"/>
      <w:color w:val="000000"/>
      <w:sz w:val="24"/>
      <w:szCs w:val="24"/>
      <w:lang w:val="zh-CN"/>
    </w:rPr>
  </w:style>
  <w:style w:type="paragraph" w:customStyle="1" w:styleId="ad">
    <w:name w:val="表题"/>
    <w:qFormat/>
    <w:rsid w:val="00811573"/>
    <w:rPr>
      <w:rFonts w:ascii="Arial" w:eastAsia="黑体" w:hAnsi="Arial" w:cs="Arial"/>
      <w:b/>
      <w:color w:val="B60005"/>
      <w:kern w:val="2"/>
      <w:sz w:val="18"/>
      <w:szCs w:val="18"/>
    </w:rPr>
  </w:style>
  <w:style w:type="character" w:styleId="ae">
    <w:name w:val="Hyperlink"/>
    <w:uiPriority w:val="99"/>
    <w:qFormat/>
    <w:rsid w:val="00664C26"/>
    <w:rPr>
      <w:color w:val="0000FF"/>
      <w:u w:val="single"/>
    </w:rPr>
  </w:style>
  <w:style w:type="paragraph" w:styleId="10">
    <w:name w:val="toc 1"/>
    <w:next w:val="a0"/>
    <w:uiPriority w:val="39"/>
    <w:qFormat/>
    <w:rsid w:val="00664C26"/>
    <w:pPr>
      <w:spacing w:after="60"/>
    </w:pPr>
    <w:rPr>
      <w:rFonts w:ascii="Arial" w:eastAsia="黑体" w:hAnsi="Arial" w:cs="Adobe 宋体 Std L"/>
      <w:b/>
      <w:color w:val="000000"/>
      <w:sz w:val="24"/>
      <w:szCs w:val="24"/>
      <w:lang w:val="zh-CN"/>
    </w:rPr>
  </w:style>
  <w:style w:type="paragraph" w:styleId="20">
    <w:name w:val="toc 2"/>
    <w:next w:val="a0"/>
    <w:uiPriority w:val="39"/>
    <w:qFormat/>
    <w:rsid w:val="007328BF"/>
    <w:pPr>
      <w:spacing w:after="60"/>
      <w:ind w:leftChars="200" w:left="200"/>
    </w:pPr>
    <w:rPr>
      <w:rFonts w:eastAsia="楷体_GB2312"/>
      <w:kern w:val="2"/>
      <w:szCs w:val="24"/>
    </w:rPr>
  </w:style>
  <w:style w:type="paragraph" w:styleId="30">
    <w:name w:val="toc 3"/>
    <w:next w:val="a0"/>
    <w:uiPriority w:val="39"/>
    <w:qFormat/>
    <w:rsid w:val="007328BF"/>
    <w:pPr>
      <w:spacing w:after="120"/>
      <w:ind w:leftChars="400" w:left="400"/>
    </w:pPr>
    <w:rPr>
      <w:rFonts w:eastAsia="楷体_GB2312"/>
      <w:kern w:val="2"/>
      <w:sz w:val="18"/>
      <w:szCs w:val="24"/>
    </w:rPr>
  </w:style>
  <w:style w:type="table" w:customStyle="1" w:styleId="af">
    <w:name w:val="内页表格"/>
    <w:basedOn w:val="a2"/>
    <w:qFormat/>
    <w:rsid w:val="00C11E02"/>
    <w:pPr>
      <w:jc w:val="right"/>
    </w:pPr>
    <w:rPr>
      <w:rFonts w:eastAsia="楷体_GB2312"/>
      <w:sz w:val="18"/>
    </w:rPr>
    <w:tblPr>
      <w:tblBorders>
        <w:insideH w:val="single" w:sz="4" w:space="0" w:color="C0C0C0"/>
      </w:tblBorders>
      <w:tblCellMar>
        <w:left w:w="0" w:type="dxa"/>
        <w:right w:w="0" w:type="dxa"/>
      </w:tblCellMar>
    </w:tblPr>
    <w:tcPr>
      <w:vAlign w:val="center"/>
    </w:tcPr>
    <w:tblStylePr w:type="firstRow">
      <w:rPr>
        <w:rFonts w:ascii="Times New Roman" w:eastAsia="@楷体_GB2312" w:hAnsi="Times New Roman"/>
        <w:b/>
        <w:sz w:val="18"/>
      </w:rPr>
      <w:tblPr/>
      <w:tcPr>
        <w:tcBorders>
          <w:top w:val="single" w:sz="8" w:space="0" w:color="auto"/>
        </w:tcBorders>
      </w:tcPr>
    </w:tblStylePr>
    <w:tblStylePr w:type="lastRow">
      <w:tblPr/>
      <w:tcPr>
        <w:tcBorders>
          <w:bottom w:val="single" w:sz="8" w:space="0" w:color="auto"/>
        </w:tcBorders>
      </w:tcPr>
    </w:tblStylePr>
    <w:tblStylePr w:type="firstCol">
      <w:pPr>
        <w:jc w:val="both"/>
      </w:pPr>
    </w:tblStylePr>
  </w:style>
  <w:style w:type="paragraph" w:customStyle="1" w:styleId="a">
    <w:name w:val="投资要点"/>
    <w:qFormat/>
    <w:rsid w:val="00D07C62"/>
    <w:pPr>
      <w:numPr>
        <w:numId w:val="16"/>
      </w:numPr>
      <w:spacing w:after="60" w:line="260" w:lineRule="exact"/>
    </w:pPr>
    <w:rPr>
      <w:rFonts w:ascii="Arial" w:eastAsia="黑体" w:hAnsi="Arial"/>
      <w:b/>
      <w:kern w:val="2"/>
    </w:rPr>
  </w:style>
  <w:style w:type="paragraph" w:styleId="af0">
    <w:name w:val="table of figures"/>
    <w:next w:val="a0"/>
    <w:uiPriority w:val="99"/>
    <w:qFormat/>
    <w:rsid w:val="007328BF"/>
    <w:pPr>
      <w:spacing w:line="320" w:lineRule="exact"/>
    </w:pPr>
    <w:rPr>
      <w:rFonts w:eastAsia="楷体_GB2312"/>
      <w:kern w:val="2"/>
      <w:szCs w:val="24"/>
    </w:rPr>
  </w:style>
  <w:style w:type="paragraph" w:customStyle="1" w:styleId="af1">
    <w:name w:val="封面正文"/>
    <w:qFormat/>
    <w:rsid w:val="00D07C62"/>
    <w:pPr>
      <w:spacing w:after="60" w:line="260" w:lineRule="exact"/>
    </w:pPr>
    <w:rPr>
      <w:rFonts w:eastAsia="楷体_GB2312"/>
      <w:kern w:val="2"/>
    </w:rPr>
  </w:style>
  <w:style w:type="paragraph" w:styleId="af2">
    <w:name w:val="Balloon Text"/>
    <w:basedOn w:val="a0"/>
    <w:link w:val="Char3"/>
    <w:qFormat/>
    <w:rsid w:val="00405246"/>
    <w:rPr>
      <w:sz w:val="18"/>
      <w:szCs w:val="18"/>
    </w:rPr>
  </w:style>
  <w:style w:type="character" w:customStyle="1" w:styleId="Char3">
    <w:name w:val="批注框文本 Char"/>
    <w:link w:val="af2"/>
    <w:qFormat/>
    <w:rsid w:val="00405246"/>
    <w:rPr>
      <w:kern w:val="2"/>
      <w:sz w:val="18"/>
      <w:szCs w:val="18"/>
    </w:rPr>
  </w:style>
  <w:style w:type="character" w:customStyle="1" w:styleId="Char">
    <w:name w:val="页眉 Char"/>
    <w:link w:val="a5"/>
    <w:qFormat/>
    <w:rsid w:val="004D6728"/>
    <w:rPr>
      <w:rFonts w:eastAsia="宋体"/>
      <w:kern w:val="2"/>
      <w:sz w:val="18"/>
      <w:szCs w:val="18"/>
      <w:lang w:val="en-US" w:eastAsia="zh-CN" w:bidi="ar-SA"/>
    </w:rPr>
  </w:style>
  <w:style w:type="paragraph" w:styleId="af3">
    <w:name w:val="List Paragraph"/>
    <w:basedOn w:val="a0"/>
    <w:uiPriority w:val="34"/>
    <w:qFormat/>
    <w:rsid w:val="00E10846"/>
    <w:pPr>
      <w:ind w:firstLineChars="200" w:firstLine="420"/>
    </w:pPr>
  </w:style>
  <w:style w:type="paragraph" w:styleId="af4">
    <w:name w:val="Normal (Web)"/>
    <w:basedOn w:val="a0"/>
    <w:uiPriority w:val="99"/>
    <w:unhideWhenUsed/>
    <w:qFormat/>
    <w:rsid w:val="00E10846"/>
    <w:pPr>
      <w:widowControl/>
      <w:spacing w:before="100" w:beforeAutospacing="1" w:after="100" w:afterAutospacing="1"/>
      <w:jc w:val="left"/>
    </w:pPr>
    <w:rPr>
      <w:rFonts w:ascii="宋体" w:hAnsi="宋体" w:cs="宋体"/>
      <w:kern w:val="0"/>
      <w:sz w:val="24"/>
    </w:rPr>
  </w:style>
  <w:style w:type="character" w:styleId="af5">
    <w:name w:val="Strong"/>
    <w:aliases w:val="图"/>
    <w:basedOn w:val="a1"/>
    <w:uiPriority w:val="22"/>
    <w:qFormat/>
    <w:rsid w:val="00E10846"/>
    <w:rPr>
      <w:rFonts w:eastAsia="黑体"/>
      <w:b/>
      <w:color w:val="A50021"/>
      <w:sz w:val="18"/>
    </w:rPr>
  </w:style>
  <w:style w:type="paragraph" w:customStyle="1" w:styleId="Default">
    <w:name w:val="Default"/>
    <w:qFormat/>
    <w:rsid w:val="00E10846"/>
    <w:pPr>
      <w:widowControl w:val="0"/>
      <w:autoSpaceDE w:val="0"/>
      <w:autoSpaceDN w:val="0"/>
      <w:adjustRightInd w:val="0"/>
    </w:pPr>
    <w:rPr>
      <w:rFonts w:ascii="楷体_GB2312" w:eastAsia="楷体_GB2312" w:cs="楷体_GB2312"/>
      <w:color w:val="000000"/>
      <w:sz w:val="24"/>
      <w:szCs w:val="24"/>
    </w:rPr>
  </w:style>
  <w:style w:type="character" w:customStyle="1" w:styleId="hrefstyle">
    <w:name w:val="hrefstyle"/>
    <w:basedOn w:val="a1"/>
    <w:qFormat/>
    <w:rsid w:val="00E10846"/>
  </w:style>
  <w:style w:type="paragraph" w:styleId="af6">
    <w:name w:val="No Spacing"/>
    <w:aliases w:val="表"/>
    <w:uiPriority w:val="1"/>
    <w:qFormat/>
    <w:rsid w:val="00E10846"/>
    <w:pPr>
      <w:widowControl w:val="0"/>
      <w:jc w:val="both"/>
    </w:pPr>
    <w:rPr>
      <w:rFonts w:eastAsia="黑体"/>
      <w:b/>
      <w:color w:val="A50021"/>
      <w:kern w:val="2"/>
      <w:sz w:val="18"/>
      <w:szCs w:val="24"/>
    </w:rPr>
  </w:style>
  <w:style w:type="paragraph" w:styleId="af7">
    <w:name w:val="caption"/>
    <w:basedOn w:val="a0"/>
    <w:next w:val="a0"/>
    <w:unhideWhenUsed/>
    <w:qFormat/>
    <w:rsid w:val="00E10846"/>
    <w:pPr>
      <w:jc w:val="left"/>
    </w:pPr>
    <w:rPr>
      <w:rFonts w:ascii="楷体" w:eastAsia="黑体" w:hAnsi="楷体" w:cstheme="majorBidi"/>
      <w:b/>
      <w:color w:val="B60005"/>
      <w:sz w:val="18"/>
      <w:szCs w:val="20"/>
    </w:rPr>
  </w:style>
  <w:style w:type="character" w:styleId="af8">
    <w:name w:val="annotation reference"/>
    <w:basedOn w:val="a1"/>
    <w:unhideWhenUsed/>
    <w:qFormat/>
    <w:rsid w:val="00E10846"/>
    <w:rPr>
      <w:sz w:val="21"/>
      <w:szCs w:val="21"/>
    </w:rPr>
  </w:style>
  <w:style w:type="paragraph" w:styleId="af9">
    <w:name w:val="annotation text"/>
    <w:basedOn w:val="a0"/>
    <w:link w:val="Char4"/>
    <w:unhideWhenUsed/>
    <w:qFormat/>
    <w:rsid w:val="00E10846"/>
    <w:pPr>
      <w:jc w:val="left"/>
    </w:pPr>
  </w:style>
  <w:style w:type="character" w:customStyle="1" w:styleId="Char4">
    <w:name w:val="批注文字 Char"/>
    <w:basedOn w:val="a1"/>
    <w:link w:val="af9"/>
    <w:qFormat/>
    <w:rsid w:val="00E10846"/>
    <w:rPr>
      <w:kern w:val="2"/>
      <w:sz w:val="21"/>
      <w:szCs w:val="24"/>
    </w:rPr>
  </w:style>
  <w:style w:type="paragraph" w:styleId="afa">
    <w:name w:val="annotation subject"/>
    <w:basedOn w:val="af9"/>
    <w:next w:val="af9"/>
    <w:link w:val="Char5"/>
    <w:unhideWhenUsed/>
    <w:qFormat/>
    <w:rsid w:val="00E10846"/>
    <w:rPr>
      <w:b/>
      <w:bCs/>
    </w:rPr>
  </w:style>
  <w:style w:type="character" w:customStyle="1" w:styleId="Char5">
    <w:name w:val="批注主题 Char"/>
    <w:basedOn w:val="Char4"/>
    <w:link w:val="afa"/>
    <w:qFormat/>
    <w:rsid w:val="00E10846"/>
    <w:rPr>
      <w:b/>
      <w:bCs/>
      <w:kern w:val="2"/>
      <w:sz w:val="21"/>
      <w:szCs w:val="24"/>
    </w:rPr>
  </w:style>
  <w:style w:type="paragraph" w:styleId="afb">
    <w:name w:val="Document Map"/>
    <w:basedOn w:val="a0"/>
    <w:link w:val="Char6"/>
    <w:qFormat/>
    <w:rsid w:val="00F03951"/>
    <w:rPr>
      <w:rFonts w:ascii="宋体"/>
      <w:sz w:val="18"/>
      <w:szCs w:val="18"/>
    </w:rPr>
  </w:style>
  <w:style w:type="character" w:customStyle="1" w:styleId="Char6">
    <w:name w:val="文档结构图 Char"/>
    <w:basedOn w:val="a1"/>
    <w:link w:val="afb"/>
    <w:qFormat/>
    <w:rsid w:val="00F03951"/>
    <w:rPr>
      <w:rFonts w:ascii="宋体"/>
      <w:kern w:val="2"/>
      <w:sz w:val="18"/>
      <w:szCs w:val="18"/>
    </w:rPr>
  </w:style>
  <w:style w:type="character" w:customStyle="1" w:styleId="2Char">
    <w:name w:val="标题 2 Char"/>
    <w:basedOn w:val="a1"/>
    <w:link w:val="2"/>
    <w:qFormat/>
    <w:rsid w:val="00557981"/>
    <w:rPr>
      <w:rFonts w:ascii="Arial" w:eastAsia="黑体" w:hAnsi="Arial"/>
      <w:b/>
      <w:bCs/>
      <w:color w:val="B60005"/>
      <w:kern w:val="2"/>
      <w:sz w:val="24"/>
      <w:szCs w:val="32"/>
    </w:rPr>
  </w:style>
  <w:style w:type="character" w:customStyle="1" w:styleId="Char1">
    <w:name w:val="内页正文 Char"/>
    <w:link w:val="a9"/>
    <w:qFormat/>
    <w:rsid w:val="007966B2"/>
    <w:rPr>
      <w:rFonts w:eastAsia="楷体_GB2312"/>
      <w:kern w:val="2"/>
    </w:rPr>
  </w:style>
  <w:style w:type="character" w:customStyle="1" w:styleId="Char2">
    <w:name w:val="图题 Char"/>
    <w:link w:val="aa"/>
    <w:qFormat/>
    <w:rsid w:val="00FE2311"/>
    <w:rPr>
      <w:rFonts w:ascii="Arial" w:eastAsia="黑体" w:hAnsi="Arial" w:cs="Arial"/>
      <w:b/>
      <w:color w:val="B60005"/>
      <w:kern w:val="2"/>
      <w:sz w:val="18"/>
      <w:szCs w:val="18"/>
    </w:rPr>
  </w:style>
  <w:style w:type="table" w:styleId="21">
    <w:name w:val="Medium Shading 2"/>
    <w:basedOn w:val="a2"/>
    <w:uiPriority w:val="64"/>
    <w:rsid w:val="00310CD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1Char">
    <w:name w:val="标题 1 Char"/>
    <w:basedOn w:val="a1"/>
    <w:link w:val="1"/>
    <w:qFormat/>
    <w:rsid w:val="00740EAA"/>
    <w:rPr>
      <w:rFonts w:ascii="Arial" w:eastAsia="黑体" w:hAnsi="Arial"/>
      <w:b/>
      <w:bCs/>
      <w:color w:val="B60005"/>
      <w:kern w:val="44"/>
      <w:sz w:val="28"/>
      <w:szCs w:val="44"/>
    </w:rPr>
  </w:style>
  <w:style w:type="character" w:styleId="afc">
    <w:name w:val="Emphasis"/>
    <w:basedOn w:val="a1"/>
    <w:qFormat/>
    <w:rsid w:val="008E72A9"/>
    <w:rPr>
      <w:i/>
      <w:iCs/>
    </w:rPr>
  </w:style>
  <w:style w:type="character" w:customStyle="1" w:styleId="4Char">
    <w:name w:val="标题 4 Char"/>
    <w:basedOn w:val="a1"/>
    <w:link w:val="4"/>
    <w:qFormat/>
    <w:rsid w:val="006E5647"/>
    <w:rPr>
      <w:rFonts w:ascii="Cambria" w:hAnsi="Cambria"/>
      <w:b/>
      <w:bCs/>
      <w:kern w:val="2"/>
      <w:sz w:val="28"/>
      <w:szCs w:val="28"/>
    </w:rPr>
  </w:style>
  <w:style w:type="paragraph" w:styleId="7">
    <w:name w:val="toc 7"/>
    <w:basedOn w:val="a0"/>
    <w:next w:val="a0"/>
    <w:uiPriority w:val="39"/>
    <w:unhideWhenUsed/>
    <w:qFormat/>
    <w:rsid w:val="006E5647"/>
    <w:pPr>
      <w:ind w:leftChars="1200" w:left="2520"/>
    </w:pPr>
    <w:rPr>
      <w:rFonts w:asciiTheme="minorHAnsi" w:eastAsiaTheme="minorEastAsia" w:hAnsiTheme="minorHAnsi" w:cstheme="minorBidi"/>
      <w:szCs w:val="22"/>
    </w:rPr>
  </w:style>
  <w:style w:type="paragraph" w:styleId="5">
    <w:name w:val="toc 5"/>
    <w:basedOn w:val="a0"/>
    <w:next w:val="a0"/>
    <w:uiPriority w:val="39"/>
    <w:unhideWhenUsed/>
    <w:qFormat/>
    <w:rsid w:val="006E5647"/>
    <w:pPr>
      <w:ind w:leftChars="800" w:left="1680"/>
    </w:pPr>
    <w:rPr>
      <w:rFonts w:asciiTheme="minorHAnsi" w:eastAsiaTheme="minorEastAsia" w:hAnsiTheme="minorHAnsi" w:cstheme="minorBidi"/>
      <w:szCs w:val="22"/>
    </w:rPr>
  </w:style>
  <w:style w:type="paragraph" w:styleId="afd">
    <w:name w:val="Plain Text"/>
    <w:basedOn w:val="a0"/>
    <w:link w:val="Char7"/>
    <w:qFormat/>
    <w:rsid w:val="006E5647"/>
    <w:rPr>
      <w:rFonts w:ascii="宋体" w:hAnsi="Courier New" w:cs="Courier New"/>
      <w:szCs w:val="21"/>
    </w:rPr>
  </w:style>
  <w:style w:type="character" w:customStyle="1" w:styleId="Char7">
    <w:name w:val="纯文本 Char"/>
    <w:basedOn w:val="a1"/>
    <w:link w:val="afd"/>
    <w:qFormat/>
    <w:rsid w:val="006E5647"/>
    <w:rPr>
      <w:rFonts w:ascii="宋体" w:hAnsi="Courier New" w:cs="Courier New"/>
      <w:kern w:val="2"/>
      <w:sz w:val="21"/>
      <w:szCs w:val="21"/>
    </w:rPr>
  </w:style>
  <w:style w:type="paragraph" w:styleId="8">
    <w:name w:val="toc 8"/>
    <w:basedOn w:val="a0"/>
    <w:next w:val="a0"/>
    <w:uiPriority w:val="39"/>
    <w:unhideWhenUsed/>
    <w:qFormat/>
    <w:rsid w:val="006E5647"/>
    <w:pPr>
      <w:ind w:leftChars="1400" w:left="2940"/>
    </w:pPr>
    <w:rPr>
      <w:rFonts w:asciiTheme="minorHAnsi" w:eastAsiaTheme="minorEastAsia" w:hAnsiTheme="minorHAnsi" w:cstheme="minorBidi"/>
      <w:szCs w:val="22"/>
    </w:rPr>
  </w:style>
  <w:style w:type="paragraph" w:styleId="afe">
    <w:name w:val="Date"/>
    <w:basedOn w:val="a0"/>
    <w:next w:val="a0"/>
    <w:link w:val="Char8"/>
    <w:qFormat/>
    <w:rsid w:val="006E5647"/>
    <w:pPr>
      <w:ind w:leftChars="2500" w:left="100"/>
    </w:pPr>
  </w:style>
  <w:style w:type="character" w:customStyle="1" w:styleId="Char8">
    <w:name w:val="日期 Char"/>
    <w:basedOn w:val="a1"/>
    <w:link w:val="afe"/>
    <w:qFormat/>
    <w:rsid w:val="006E5647"/>
    <w:rPr>
      <w:kern w:val="2"/>
      <w:sz w:val="21"/>
      <w:szCs w:val="24"/>
    </w:rPr>
  </w:style>
  <w:style w:type="paragraph" w:styleId="aff">
    <w:name w:val="endnote text"/>
    <w:basedOn w:val="a0"/>
    <w:link w:val="Char9"/>
    <w:qFormat/>
    <w:rsid w:val="006E5647"/>
    <w:pPr>
      <w:snapToGrid w:val="0"/>
      <w:jc w:val="left"/>
    </w:pPr>
  </w:style>
  <w:style w:type="character" w:customStyle="1" w:styleId="Char9">
    <w:name w:val="尾注文本 Char"/>
    <w:basedOn w:val="a1"/>
    <w:link w:val="aff"/>
    <w:qFormat/>
    <w:rsid w:val="006E5647"/>
    <w:rPr>
      <w:kern w:val="2"/>
      <w:sz w:val="21"/>
      <w:szCs w:val="24"/>
    </w:rPr>
  </w:style>
  <w:style w:type="paragraph" w:styleId="40">
    <w:name w:val="toc 4"/>
    <w:basedOn w:val="a0"/>
    <w:next w:val="a0"/>
    <w:uiPriority w:val="39"/>
    <w:unhideWhenUsed/>
    <w:qFormat/>
    <w:rsid w:val="006E5647"/>
    <w:pPr>
      <w:ind w:leftChars="600" w:left="1260"/>
    </w:pPr>
    <w:rPr>
      <w:rFonts w:asciiTheme="minorHAnsi" w:eastAsiaTheme="minorEastAsia" w:hAnsiTheme="minorHAnsi" w:cstheme="minorBidi"/>
      <w:szCs w:val="22"/>
    </w:rPr>
  </w:style>
  <w:style w:type="paragraph" w:styleId="aff0">
    <w:name w:val="footnote text"/>
    <w:basedOn w:val="a0"/>
    <w:link w:val="Chara"/>
    <w:qFormat/>
    <w:rsid w:val="006E5647"/>
    <w:pPr>
      <w:snapToGrid w:val="0"/>
      <w:jc w:val="left"/>
    </w:pPr>
    <w:rPr>
      <w:sz w:val="18"/>
      <w:szCs w:val="18"/>
    </w:rPr>
  </w:style>
  <w:style w:type="character" w:customStyle="1" w:styleId="Chara">
    <w:name w:val="脚注文本 Char"/>
    <w:basedOn w:val="a1"/>
    <w:link w:val="aff0"/>
    <w:qFormat/>
    <w:rsid w:val="006E5647"/>
    <w:rPr>
      <w:kern w:val="2"/>
      <w:sz w:val="18"/>
      <w:szCs w:val="18"/>
    </w:rPr>
  </w:style>
  <w:style w:type="paragraph" w:styleId="6">
    <w:name w:val="toc 6"/>
    <w:basedOn w:val="a0"/>
    <w:next w:val="a0"/>
    <w:uiPriority w:val="39"/>
    <w:unhideWhenUsed/>
    <w:qFormat/>
    <w:rsid w:val="006E5647"/>
    <w:pPr>
      <w:ind w:leftChars="1000" w:left="2100"/>
    </w:pPr>
    <w:rPr>
      <w:rFonts w:asciiTheme="minorHAnsi" w:eastAsiaTheme="minorEastAsia" w:hAnsiTheme="minorHAnsi" w:cstheme="minorBidi"/>
      <w:szCs w:val="22"/>
    </w:rPr>
  </w:style>
  <w:style w:type="paragraph" w:styleId="9">
    <w:name w:val="toc 9"/>
    <w:basedOn w:val="a0"/>
    <w:next w:val="a0"/>
    <w:uiPriority w:val="39"/>
    <w:unhideWhenUsed/>
    <w:qFormat/>
    <w:rsid w:val="006E5647"/>
    <w:pPr>
      <w:ind w:leftChars="1600" w:left="3360"/>
    </w:pPr>
    <w:rPr>
      <w:rFonts w:asciiTheme="minorHAnsi" w:eastAsiaTheme="minorEastAsia" w:hAnsiTheme="minorHAnsi" w:cstheme="minorBidi"/>
      <w:szCs w:val="22"/>
    </w:rPr>
  </w:style>
  <w:style w:type="paragraph" w:styleId="HTML">
    <w:name w:val="HTML Preformatted"/>
    <w:basedOn w:val="a0"/>
    <w:link w:val="HTMLChar"/>
    <w:uiPriority w:val="99"/>
    <w:qFormat/>
    <w:rsid w:val="006E5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qFormat/>
    <w:rsid w:val="006E5647"/>
    <w:rPr>
      <w:rFonts w:ascii="宋体" w:hAnsi="宋体" w:cs="宋体"/>
      <w:sz w:val="24"/>
      <w:szCs w:val="24"/>
    </w:rPr>
  </w:style>
  <w:style w:type="paragraph" w:styleId="aff1">
    <w:name w:val="Title"/>
    <w:basedOn w:val="a0"/>
    <w:next w:val="a0"/>
    <w:link w:val="Charb"/>
    <w:qFormat/>
    <w:rsid w:val="006E5647"/>
    <w:pPr>
      <w:spacing w:before="240" w:after="60"/>
      <w:jc w:val="center"/>
      <w:outlineLvl w:val="0"/>
    </w:pPr>
    <w:rPr>
      <w:rFonts w:ascii="Cambria" w:hAnsi="Cambria"/>
      <w:b/>
      <w:bCs/>
      <w:sz w:val="32"/>
      <w:szCs w:val="32"/>
    </w:rPr>
  </w:style>
  <w:style w:type="character" w:customStyle="1" w:styleId="Charb">
    <w:name w:val="标题 Char"/>
    <w:basedOn w:val="a1"/>
    <w:link w:val="aff1"/>
    <w:qFormat/>
    <w:rsid w:val="006E5647"/>
    <w:rPr>
      <w:rFonts w:ascii="Cambria" w:hAnsi="Cambria"/>
      <w:b/>
      <w:bCs/>
      <w:kern w:val="2"/>
      <w:sz w:val="32"/>
      <w:szCs w:val="32"/>
    </w:rPr>
  </w:style>
  <w:style w:type="table" w:styleId="31">
    <w:name w:val="Table List 3"/>
    <w:basedOn w:val="a2"/>
    <w:qFormat/>
    <w:rsid w:val="006E564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character" w:styleId="aff2">
    <w:name w:val="endnote reference"/>
    <w:basedOn w:val="a1"/>
    <w:qFormat/>
    <w:rsid w:val="006E5647"/>
    <w:rPr>
      <w:rFonts w:ascii="Times New Roman" w:eastAsia="宋体" w:hAnsi="Times New Roman" w:cs="Times New Roman"/>
      <w:vertAlign w:val="superscript"/>
      <w:lang w:val="en-US" w:eastAsia="zh-CN" w:bidi="ar-SA"/>
    </w:rPr>
  </w:style>
  <w:style w:type="character" w:styleId="aff3">
    <w:name w:val="FollowedHyperlink"/>
    <w:basedOn w:val="a1"/>
    <w:qFormat/>
    <w:rsid w:val="006E5647"/>
    <w:rPr>
      <w:rFonts w:ascii="Times New Roman" w:eastAsia="宋体" w:hAnsi="Times New Roman" w:cs="Times New Roman"/>
      <w:color w:val="800080"/>
      <w:u w:val="single"/>
    </w:rPr>
  </w:style>
  <w:style w:type="character" w:styleId="aff4">
    <w:name w:val="footnote reference"/>
    <w:basedOn w:val="a1"/>
    <w:qFormat/>
    <w:rsid w:val="006E5647"/>
    <w:rPr>
      <w:rFonts w:ascii="Times New Roman" w:eastAsia="宋体" w:hAnsi="Times New Roman" w:cs="Times New Roman"/>
      <w:vertAlign w:val="superscript"/>
    </w:rPr>
  </w:style>
  <w:style w:type="character" w:customStyle="1" w:styleId="3Char">
    <w:name w:val="标题 3 Char"/>
    <w:basedOn w:val="a1"/>
    <w:link w:val="3"/>
    <w:qFormat/>
    <w:rsid w:val="006E5647"/>
    <w:rPr>
      <w:rFonts w:ascii="Arial" w:eastAsia="黑体" w:hAnsi="Arial"/>
      <w:b/>
      <w:bCs/>
      <w:color w:val="B60005"/>
      <w:kern w:val="2"/>
      <w:szCs w:val="32"/>
    </w:rPr>
  </w:style>
  <w:style w:type="character" w:customStyle="1" w:styleId="Char0">
    <w:name w:val="页脚 Char"/>
    <w:basedOn w:val="a1"/>
    <w:link w:val="a6"/>
    <w:qFormat/>
    <w:rsid w:val="006E5647"/>
    <w:rPr>
      <w:kern w:val="2"/>
      <w:sz w:val="18"/>
      <w:szCs w:val="18"/>
    </w:rPr>
  </w:style>
  <w:style w:type="paragraph" w:customStyle="1" w:styleId="CharChar">
    <w:name w:val="Char Char"/>
    <w:basedOn w:val="a0"/>
    <w:qFormat/>
    <w:rsid w:val="006E5647"/>
    <w:rPr>
      <w:szCs w:val="20"/>
    </w:rPr>
  </w:style>
  <w:style w:type="character" w:customStyle="1" w:styleId="agreen">
    <w:name w:val="agreen"/>
    <w:basedOn w:val="a1"/>
    <w:qFormat/>
    <w:rsid w:val="006E5647"/>
  </w:style>
  <w:style w:type="character" w:customStyle="1" w:styleId="apple-converted-space">
    <w:name w:val="apple-converted-space"/>
    <w:basedOn w:val="a1"/>
    <w:qFormat/>
    <w:rsid w:val="006E5647"/>
  </w:style>
  <w:style w:type="paragraph" w:customStyle="1" w:styleId="tgt2">
    <w:name w:val="tgt2"/>
    <w:basedOn w:val="a0"/>
    <w:qFormat/>
    <w:rsid w:val="006E5647"/>
    <w:pPr>
      <w:widowControl/>
      <w:spacing w:after="150" w:line="360" w:lineRule="auto"/>
      <w:jc w:val="left"/>
    </w:pPr>
    <w:rPr>
      <w:rFonts w:ascii="宋体" w:hAnsi="宋体" w:cs="宋体"/>
      <w:b/>
      <w:bCs/>
      <w:kern w:val="0"/>
      <w:sz w:val="36"/>
      <w:szCs w:val="36"/>
    </w:rPr>
  </w:style>
  <w:style w:type="character" w:customStyle="1" w:styleId="Char10">
    <w:name w:val="批注主题 Char1"/>
    <w:basedOn w:val="Char11"/>
    <w:qFormat/>
    <w:rsid w:val="006E5647"/>
    <w:rPr>
      <w:rFonts w:ascii="Times New Roman" w:eastAsia="宋体" w:hAnsi="Times New Roman" w:cs="Times New Roman"/>
      <w:b/>
      <w:bCs/>
      <w:kern w:val="2"/>
      <w:sz w:val="21"/>
      <w:szCs w:val="24"/>
    </w:rPr>
  </w:style>
  <w:style w:type="character" w:customStyle="1" w:styleId="Char11">
    <w:name w:val="批注文字 Char1"/>
    <w:basedOn w:val="a1"/>
    <w:qFormat/>
    <w:rsid w:val="006E5647"/>
    <w:rPr>
      <w:rFonts w:ascii="Times New Roman" w:eastAsia="宋体" w:hAnsi="Times New Roman" w:cs="Times New Roman"/>
      <w:kern w:val="2"/>
      <w:sz w:val="21"/>
      <w:szCs w:val="24"/>
    </w:rPr>
  </w:style>
  <w:style w:type="paragraph" w:customStyle="1" w:styleId="11">
    <w:name w:val="列出段落1"/>
    <w:basedOn w:val="a0"/>
    <w:uiPriority w:val="34"/>
    <w:qFormat/>
    <w:rsid w:val="006E5647"/>
    <w:pPr>
      <w:ind w:firstLineChars="200" w:firstLine="420"/>
    </w:pPr>
  </w:style>
  <w:style w:type="paragraph" w:customStyle="1" w:styleId="32">
    <w:name w:val="3"/>
    <w:basedOn w:val="1"/>
    <w:next w:val="a0"/>
    <w:uiPriority w:val="39"/>
    <w:unhideWhenUsed/>
    <w:qFormat/>
    <w:rsid w:val="006E5647"/>
    <w:pPr>
      <w:widowControl w:val="0"/>
      <w:numPr>
        <w:numId w:val="0"/>
      </w:numPr>
      <w:spacing w:before="340" w:after="330" w:line="578" w:lineRule="auto"/>
      <w:jc w:val="both"/>
      <w:outlineLvl w:val="9"/>
    </w:pPr>
    <w:rPr>
      <w:rFonts w:ascii="Times New Roman" w:eastAsia="宋体" w:hAnsi="Times New Roman"/>
      <w:b w:val="0"/>
      <w:bCs w:val="0"/>
      <w:color w:val="auto"/>
      <w:sz w:val="44"/>
    </w:rPr>
  </w:style>
  <w:style w:type="paragraph" w:customStyle="1" w:styleId="12">
    <w:name w:val="无间隔1"/>
    <w:uiPriority w:val="1"/>
    <w:qFormat/>
    <w:rsid w:val="006E5647"/>
    <w:pPr>
      <w:widowControl w:val="0"/>
      <w:jc w:val="both"/>
    </w:pPr>
    <w:rPr>
      <w:rFonts w:ascii="Calibri" w:hAnsi="Calibri"/>
      <w:kern w:val="2"/>
      <w:sz w:val="21"/>
      <w:szCs w:val="22"/>
    </w:rPr>
  </w:style>
  <w:style w:type="paragraph" w:customStyle="1" w:styleId="22">
    <w:name w:val="无间隔2"/>
    <w:uiPriority w:val="1"/>
    <w:qFormat/>
    <w:rsid w:val="006E5647"/>
    <w:pPr>
      <w:widowControl w:val="0"/>
      <w:jc w:val="both"/>
    </w:pPr>
    <w:rPr>
      <w:rFonts w:asciiTheme="minorHAnsi" w:eastAsiaTheme="minorEastAsia" w:hAnsiTheme="minorHAnsi" w:cstheme="minorBidi"/>
      <w:kern w:val="2"/>
      <w:sz w:val="21"/>
      <w:szCs w:val="22"/>
    </w:rPr>
  </w:style>
  <w:style w:type="paragraph" w:customStyle="1" w:styleId="23">
    <w:name w:val="2"/>
    <w:basedOn w:val="a0"/>
    <w:uiPriority w:val="34"/>
    <w:qFormat/>
    <w:rsid w:val="006E5647"/>
    <w:pPr>
      <w:ind w:firstLineChars="200" w:firstLine="420"/>
    </w:pPr>
  </w:style>
  <w:style w:type="paragraph" w:customStyle="1" w:styleId="33">
    <w:name w:val="无间隔3"/>
    <w:uiPriority w:val="1"/>
    <w:qFormat/>
    <w:rsid w:val="006E5647"/>
    <w:pPr>
      <w:widowControl w:val="0"/>
      <w:jc w:val="both"/>
    </w:pPr>
    <w:rPr>
      <w:rFonts w:eastAsia="黑体"/>
      <w:b/>
      <w:color w:val="A50021"/>
      <w:kern w:val="2"/>
      <w:sz w:val="18"/>
      <w:szCs w:val="24"/>
    </w:rPr>
  </w:style>
  <w:style w:type="character" w:customStyle="1" w:styleId="CharChar4">
    <w:name w:val="Char Char4"/>
    <w:basedOn w:val="a1"/>
    <w:qFormat/>
    <w:rsid w:val="006E5647"/>
    <w:rPr>
      <w:rFonts w:ascii="Arial" w:eastAsia="黑体" w:hAnsi="Arial" w:cs="Times New Roman"/>
      <w:b/>
      <w:bCs/>
      <w:color w:val="B60005"/>
      <w:kern w:val="44"/>
      <w:sz w:val="28"/>
      <w:szCs w:val="44"/>
      <w:lang w:val="en-US" w:eastAsia="zh-CN" w:bidi="ar-SA"/>
    </w:rPr>
  </w:style>
  <w:style w:type="paragraph" w:customStyle="1" w:styleId="xl64">
    <w:name w:val="xl64"/>
    <w:basedOn w:val="a0"/>
    <w:qFormat/>
    <w:rsid w:val="006E5647"/>
    <w:pPr>
      <w:widowControl/>
      <w:spacing w:before="100" w:beforeAutospacing="1" w:after="100" w:afterAutospacing="1"/>
      <w:jc w:val="left"/>
    </w:pPr>
    <w:rPr>
      <w:rFonts w:ascii="Calibri" w:hAnsi="Calibri" w:cs="Calibri"/>
      <w:kern w:val="0"/>
      <w:sz w:val="24"/>
    </w:rPr>
  </w:style>
  <w:style w:type="character" w:customStyle="1" w:styleId="fontstyle01">
    <w:name w:val="fontstyle01"/>
    <w:qFormat/>
    <w:rsid w:val="006E5647"/>
    <w:rPr>
      <w:rFonts w:ascii="TimesNewRomanPSMT" w:eastAsia="宋体" w:hAnsi="TimesNewRomanPSMT" w:cs="Times New Roman" w:hint="default"/>
      <w:color w:val="333333"/>
      <w:sz w:val="30"/>
      <w:szCs w:val="30"/>
    </w:rPr>
  </w:style>
  <w:style w:type="character" w:customStyle="1" w:styleId="fontstyle11">
    <w:name w:val="fontstyle11"/>
    <w:qFormat/>
    <w:rsid w:val="006E5647"/>
    <w:rPr>
      <w:rFonts w:ascii="仿宋_GB2312" w:eastAsia="宋体" w:hAnsi="仿宋_GB2312" w:cs="Times New Roman" w:hint="default"/>
      <w:color w:val="333333"/>
      <w:sz w:val="30"/>
      <w:szCs w:val="30"/>
    </w:rPr>
  </w:style>
  <w:style w:type="character" w:customStyle="1" w:styleId="fontstyle21">
    <w:name w:val="fontstyle21"/>
    <w:qFormat/>
    <w:rsid w:val="006E5647"/>
    <w:rPr>
      <w:rFonts w:ascii="TimesNewRomanPSMT" w:eastAsia="宋体" w:hAnsi="TimesNewRomanPSMT" w:cs="Times New Roman" w:hint="default"/>
      <w:color w:val="333333"/>
      <w:sz w:val="32"/>
      <w:szCs w:val="32"/>
    </w:rPr>
  </w:style>
  <w:style w:type="character" w:customStyle="1" w:styleId="fontstyle31">
    <w:name w:val="fontstyle31"/>
    <w:qFormat/>
    <w:rsid w:val="006E5647"/>
    <w:rPr>
      <w:rFonts w:ascii="Wingdings" w:eastAsia="宋体" w:hAnsi="Wingdings" w:cs="Times New Roman" w:hint="default"/>
      <w:color w:val="000000"/>
      <w:sz w:val="20"/>
      <w:szCs w:val="20"/>
    </w:rPr>
  </w:style>
  <w:style w:type="character" w:customStyle="1" w:styleId="Char12">
    <w:name w:val="批注框文本 Char1"/>
    <w:qFormat/>
    <w:rsid w:val="006E5647"/>
    <w:rPr>
      <w:rFonts w:ascii="Times New Roman" w:eastAsia="宋体" w:hAnsi="Times New Roman" w:cs="Times New Roman"/>
      <w:kern w:val="2"/>
      <w:sz w:val="18"/>
      <w:szCs w:val="18"/>
    </w:rPr>
  </w:style>
  <w:style w:type="character" w:customStyle="1" w:styleId="Char13">
    <w:name w:val="页眉 Char1"/>
    <w:qFormat/>
    <w:rsid w:val="006E5647"/>
    <w:rPr>
      <w:rFonts w:ascii="Times New Roman" w:eastAsia="宋体" w:hAnsi="Times New Roman" w:cs="Times New Roman"/>
      <w:kern w:val="2"/>
      <w:sz w:val="18"/>
      <w:szCs w:val="18"/>
      <w:lang w:val="en-US" w:eastAsia="zh-CN" w:bidi="ar-SA"/>
    </w:rPr>
  </w:style>
  <w:style w:type="paragraph" w:customStyle="1" w:styleId="TOC1">
    <w:name w:val="TOC 标题1"/>
    <w:basedOn w:val="1"/>
    <w:next w:val="a0"/>
    <w:uiPriority w:val="39"/>
    <w:unhideWhenUsed/>
    <w:qFormat/>
    <w:rsid w:val="006E5647"/>
    <w:pPr>
      <w:widowControl w:val="0"/>
      <w:numPr>
        <w:numId w:val="0"/>
      </w:numPr>
      <w:spacing w:before="340" w:after="330" w:line="578" w:lineRule="auto"/>
      <w:jc w:val="both"/>
      <w:outlineLvl w:val="9"/>
    </w:pPr>
    <w:rPr>
      <w:rFonts w:ascii="Times New Roman" w:eastAsia="宋体" w:hAnsi="Times New Roman"/>
      <w:color w:val="auto"/>
      <w:sz w:val="44"/>
    </w:rPr>
  </w:style>
  <w:style w:type="paragraph" w:customStyle="1" w:styleId="24">
    <w:name w:val="列出段落2"/>
    <w:basedOn w:val="a0"/>
    <w:uiPriority w:val="34"/>
    <w:qFormat/>
    <w:rsid w:val="006E5647"/>
    <w:pPr>
      <w:ind w:firstLineChars="200" w:firstLine="420"/>
    </w:pPr>
  </w:style>
  <w:style w:type="paragraph" w:customStyle="1" w:styleId="41">
    <w:name w:val="无间隔4"/>
    <w:uiPriority w:val="1"/>
    <w:qFormat/>
    <w:rsid w:val="006E5647"/>
    <w:pPr>
      <w:widowControl w:val="0"/>
      <w:jc w:val="both"/>
    </w:pPr>
    <w:rPr>
      <w:rFonts w:eastAsia="黑体"/>
      <w:b/>
      <w:color w:val="A50021"/>
      <w:kern w:val="2"/>
      <w:sz w:val="18"/>
      <w:szCs w:val="24"/>
    </w:rPr>
  </w:style>
  <w:style w:type="paragraph" w:customStyle="1" w:styleId="13">
    <w:name w:val="1"/>
    <w:uiPriority w:val="99"/>
    <w:qFormat/>
    <w:rsid w:val="006E5647"/>
    <w:pPr>
      <w:widowControl w:val="0"/>
      <w:jc w:val="both"/>
    </w:pPr>
    <w:rPr>
      <w:kern w:val="2"/>
      <w:sz w:val="21"/>
      <w:szCs w:val="24"/>
    </w:rPr>
  </w:style>
  <w:style w:type="paragraph" w:customStyle="1" w:styleId="50">
    <w:name w:val="无间隔5"/>
    <w:link w:val="Charc"/>
    <w:uiPriority w:val="1"/>
    <w:qFormat/>
    <w:rsid w:val="006E5647"/>
    <w:rPr>
      <w:rFonts w:asciiTheme="minorHAnsi" w:eastAsiaTheme="minorEastAsia" w:hAnsiTheme="minorHAnsi" w:cstheme="minorBidi"/>
      <w:sz w:val="22"/>
      <w:szCs w:val="22"/>
    </w:rPr>
  </w:style>
  <w:style w:type="character" w:customStyle="1" w:styleId="Charc">
    <w:name w:val="无间隔 Char"/>
    <w:basedOn w:val="a1"/>
    <w:link w:val="50"/>
    <w:uiPriority w:val="1"/>
    <w:qFormat/>
    <w:rsid w:val="006E564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24891">
      <w:bodyDiv w:val="1"/>
      <w:marLeft w:val="0"/>
      <w:marRight w:val="0"/>
      <w:marTop w:val="0"/>
      <w:marBottom w:val="0"/>
      <w:divBdr>
        <w:top w:val="none" w:sz="0" w:space="0" w:color="auto"/>
        <w:left w:val="none" w:sz="0" w:space="0" w:color="auto"/>
        <w:bottom w:val="none" w:sz="0" w:space="0" w:color="auto"/>
        <w:right w:val="none" w:sz="0" w:space="0" w:color="auto"/>
      </w:divBdr>
    </w:div>
    <w:div w:id="197477708">
      <w:bodyDiv w:val="1"/>
      <w:marLeft w:val="0"/>
      <w:marRight w:val="0"/>
      <w:marTop w:val="0"/>
      <w:marBottom w:val="0"/>
      <w:divBdr>
        <w:top w:val="none" w:sz="0" w:space="0" w:color="auto"/>
        <w:left w:val="none" w:sz="0" w:space="0" w:color="auto"/>
        <w:bottom w:val="none" w:sz="0" w:space="0" w:color="auto"/>
        <w:right w:val="none" w:sz="0" w:space="0" w:color="auto"/>
      </w:divBdr>
    </w:div>
    <w:div w:id="226570935">
      <w:bodyDiv w:val="1"/>
      <w:marLeft w:val="0"/>
      <w:marRight w:val="0"/>
      <w:marTop w:val="0"/>
      <w:marBottom w:val="0"/>
      <w:divBdr>
        <w:top w:val="none" w:sz="0" w:space="0" w:color="auto"/>
        <w:left w:val="none" w:sz="0" w:space="0" w:color="auto"/>
        <w:bottom w:val="none" w:sz="0" w:space="0" w:color="auto"/>
        <w:right w:val="none" w:sz="0" w:space="0" w:color="auto"/>
      </w:divBdr>
    </w:div>
    <w:div w:id="227809426">
      <w:bodyDiv w:val="1"/>
      <w:marLeft w:val="0"/>
      <w:marRight w:val="0"/>
      <w:marTop w:val="0"/>
      <w:marBottom w:val="0"/>
      <w:divBdr>
        <w:top w:val="none" w:sz="0" w:space="0" w:color="auto"/>
        <w:left w:val="none" w:sz="0" w:space="0" w:color="auto"/>
        <w:bottom w:val="none" w:sz="0" w:space="0" w:color="auto"/>
        <w:right w:val="none" w:sz="0" w:space="0" w:color="auto"/>
      </w:divBdr>
    </w:div>
    <w:div w:id="257836969">
      <w:bodyDiv w:val="1"/>
      <w:marLeft w:val="0"/>
      <w:marRight w:val="0"/>
      <w:marTop w:val="0"/>
      <w:marBottom w:val="0"/>
      <w:divBdr>
        <w:top w:val="none" w:sz="0" w:space="0" w:color="auto"/>
        <w:left w:val="none" w:sz="0" w:space="0" w:color="auto"/>
        <w:bottom w:val="none" w:sz="0" w:space="0" w:color="auto"/>
        <w:right w:val="none" w:sz="0" w:space="0" w:color="auto"/>
      </w:divBdr>
      <w:divsChild>
        <w:div w:id="1002390823">
          <w:marLeft w:val="446"/>
          <w:marRight w:val="0"/>
          <w:marTop w:val="0"/>
          <w:marBottom w:val="0"/>
          <w:divBdr>
            <w:top w:val="none" w:sz="0" w:space="0" w:color="auto"/>
            <w:left w:val="none" w:sz="0" w:space="0" w:color="auto"/>
            <w:bottom w:val="none" w:sz="0" w:space="0" w:color="auto"/>
            <w:right w:val="none" w:sz="0" w:space="0" w:color="auto"/>
          </w:divBdr>
        </w:div>
      </w:divsChild>
    </w:div>
    <w:div w:id="261033418">
      <w:bodyDiv w:val="1"/>
      <w:marLeft w:val="0"/>
      <w:marRight w:val="0"/>
      <w:marTop w:val="0"/>
      <w:marBottom w:val="0"/>
      <w:divBdr>
        <w:top w:val="none" w:sz="0" w:space="0" w:color="auto"/>
        <w:left w:val="none" w:sz="0" w:space="0" w:color="auto"/>
        <w:bottom w:val="none" w:sz="0" w:space="0" w:color="auto"/>
        <w:right w:val="none" w:sz="0" w:space="0" w:color="auto"/>
      </w:divBdr>
    </w:div>
    <w:div w:id="340594008">
      <w:bodyDiv w:val="1"/>
      <w:marLeft w:val="0"/>
      <w:marRight w:val="0"/>
      <w:marTop w:val="0"/>
      <w:marBottom w:val="0"/>
      <w:divBdr>
        <w:top w:val="none" w:sz="0" w:space="0" w:color="auto"/>
        <w:left w:val="none" w:sz="0" w:space="0" w:color="auto"/>
        <w:bottom w:val="none" w:sz="0" w:space="0" w:color="auto"/>
        <w:right w:val="none" w:sz="0" w:space="0" w:color="auto"/>
      </w:divBdr>
    </w:div>
    <w:div w:id="367612731">
      <w:bodyDiv w:val="1"/>
      <w:marLeft w:val="0"/>
      <w:marRight w:val="0"/>
      <w:marTop w:val="0"/>
      <w:marBottom w:val="0"/>
      <w:divBdr>
        <w:top w:val="none" w:sz="0" w:space="0" w:color="auto"/>
        <w:left w:val="none" w:sz="0" w:space="0" w:color="auto"/>
        <w:bottom w:val="none" w:sz="0" w:space="0" w:color="auto"/>
        <w:right w:val="none" w:sz="0" w:space="0" w:color="auto"/>
      </w:divBdr>
    </w:div>
    <w:div w:id="393744152">
      <w:bodyDiv w:val="1"/>
      <w:marLeft w:val="0"/>
      <w:marRight w:val="0"/>
      <w:marTop w:val="0"/>
      <w:marBottom w:val="0"/>
      <w:divBdr>
        <w:top w:val="none" w:sz="0" w:space="0" w:color="auto"/>
        <w:left w:val="none" w:sz="0" w:space="0" w:color="auto"/>
        <w:bottom w:val="none" w:sz="0" w:space="0" w:color="auto"/>
        <w:right w:val="none" w:sz="0" w:space="0" w:color="auto"/>
      </w:divBdr>
      <w:divsChild>
        <w:div w:id="1838106124">
          <w:marLeft w:val="446"/>
          <w:marRight w:val="0"/>
          <w:marTop w:val="0"/>
          <w:marBottom w:val="0"/>
          <w:divBdr>
            <w:top w:val="none" w:sz="0" w:space="0" w:color="auto"/>
            <w:left w:val="none" w:sz="0" w:space="0" w:color="auto"/>
            <w:bottom w:val="none" w:sz="0" w:space="0" w:color="auto"/>
            <w:right w:val="none" w:sz="0" w:space="0" w:color="auto"/>
          </w:divBdr>
        </w:div>
        <w:div w:id="1097285020">
          <w:marLeft w:val="446"/>
          <w:marRight w:val="0"/>
          <w:marTop w:val="0"/>
          <w:marBottom w:val="0"/>
          <w:divBdr>
            <w:top w:val="none" w:sz="0" w:space="0" w:color="auto"/>
            <w:left w:val="none" w:sz="0" w:space="0" w:color="auto"/>
            <w:bottom w:val="none" w:sz="0" w:space="0" w:color="auto"/>
            <w:right w:val="none" w:sz="0" w:space="0" w:color="auto"/>
          </w:divBdr>
        </w:div>
      </w:divsChild>
    </w:div>
    <w:div w:id="420221246">
      <w:bodyDiv w:val="1"/>
      <w:marLeft w:val="0"/>
      <w:marRight w:val="0"/>
      <w:marTop w:val="0"/>
      <w:marBottom w:val="0"/>
      <w:divBdr>
        <w:top w:val="none" w:sz="0" w:space="0" w:color="auto"/>
        <w:left w:val="none" w:sz="0" w:space="0" w:color="auto"/>
        <w:bottom w:val="none" w:sz="0" w:space="0" w:color="auto"/>
        <w:right w:val="none" w:sz="0" w:space="0" w:color="auto"/>
      </w:divBdr>
      <w:divsChild>
        <w:div w:id="1308242858">
          <w:marLeft w:val="0"/>
          <w:marRight w:val="0"/>
          <w:marTop w:val="0"/>
          <w:marBottom w:val="0"/>
          <w:divBdr>
            <w:top w:val="none" w:sz="0" w:space="0" w:color="auto"/>
            <w:left w:val="none" w:sz="0" w:space="0" w:color="auto"/>
            <w:bottom w:val="none" w:sz="0" w:space="0" w:color="auto"/>
            <w:right w:val="none" w:sz="0" w:space="0" w:color="auto"/>
          </w:divBdr>
        </w:div>
      </w:divsChild>
    </w:div>
    <w:div w:id="433671794">
      <w:bodyDiv w:val="1"/>
      <w:marLeft w:val="0"/>
      <w:marRight w:val="0"/>
      <w:marTop w:val="0"/>
      <w:marBottom w:val="0"/>
      <w:divBdr>
        <w:top w:val="none" w:sz="0" w:space="0" w:color="auto"/>
        <w:left w:val="none" w:sz="0" w:space="0" w:color="auto"/>
        <w:bottom w:val="none" w:sz="0" w:space="0" w:color="auto"/>
        <w:right w:val="none" w:sz="0" w:space="0" w:color="auto"/>
      </w:divBdr>
      <w:divsChild>
        <w:div w:id="592127826">
          <w:marLeft w:val="0"/>
          <w:marRight w:val="0"/>
          <w:marTop w:val="0"/>
          <w:marBottom w:val="0"/>
          <w:divBdr>
            <w:top w:val="none" w:sz="0" w:space="0" w:color="auto"/>
            <w:left w:val="none" w:sz="0" w:space="0" w:color="auto"/>
            <w:bottom w:val="none" w:sz="0" w:space="0" w:color="auto"/>
            <w:right w:val="none" w:sz="0" w:space="0" w:color="auto"/>
          </w:divBdr>
        </w:div>
      </w:divsChild>
    </w:div>
    <w:div w:id="461270309">
      <w:bodyDiv w:val="1"/>
      <w:marLeft w:val="0"/>
      <w:marRight w:val="0"/>
      <w:marTop w:val="0"/>
      <w:marBottom w:val="0"/>
      <w:divBdr>
        <w:top w:val="none" w:sz="0" w:space="0" w:color="auto"/>
        <w:left w:val="none" w:sz="0" w:space="0" w:color="auto"/>
        <w:bottom w:val="none" w:sz="0" w:space="0" w:color="auto"/>
        <w:right w:val="none" w:sz="0" w:space="0" w:color="auto"/>
      </w:divBdr>
      <w:divsChild>
        <w:div w:id="589898939">
          <w:marLeft w:val="446"/>
          <w:marRight w:val="0"/>
          <w:marTop w:val="0"/>
          <w:marBottom w:val="0"/>
          <w:divBdr>
            <w:top w:val="none" w:sz="0" w:space="0" w:color="auto"/>
            <w:left w:val="none" w:sz="0" w:space="0" w:color="auto"/>
            <w:bottom w:val="none" w:sz="0" w:space="0" w:color="auto"/>
            <w:right w:val="none" w:sz="0" w:space="0" w:color="auto"/>
          </w:divBdr>
        </w:div>
      </w:divsChild>
    </w:div>
    <w:div w:id="637107576">
      <w:bodyDiv w:val="1"/>
      <w:marLeft w:val="0"/>
      <w:marRight w:val="0"/>
      <w:marTop w:val="0"/>
      <w:marBottom w:val="0"/>
      <w:divBdr>
        <w:top w:val="none" w:sz="0" w:space="0" w:color="auto"/>
        <w:left w:val="none" w:sz="0" w:space="0" w:color="auto"/>
        <w:bottom w:val="none" w:sz="0" w:space="0" w:color="auto"/>
        <w:right w:val="none" w:sz="0" w:space="0" w:color="auto"/>
      </w:divBdr>
      <w:divsChild>
        <w:div w:id="459417994">
          <w:marLeft w:val="446"/>
          <w:marRight w:val="0"/>
          <w:marTop w:val="0"/>
          <w:marBottom w:val="0"/>
          <w:divBdr>
            <w:top w:val="none" w:sz="0" w:space="0" w:color="auto"/>
            <w:left w:val="none" w:sz="0" w:space="0" w:color="auto"/>
            <w:bottom w:val="none" w:sz="0" w:space="0" w:color="auto"/>
            <w:right w:val="none" w:sz="0" w:space="0" w:color="auto"/>
          </w:divBdr>
        </w:div>
      </w:divsChild>
    </w:div>
    <w:div w:id="769740395">
      <w:bodyDiv w:val="1"/>
      <w:marLeft w:val="0"/>
      <w:marRight w:val="0"/>
      <w:marTop w:val="0"/>
      <w:marBottom w:val="0"/>
      <w:divBdr>
        <w:top w:val="none" w:sz="0" w:space="0" w:color="auto"/>
        <w:left w:val="none" w:sz="0" w:space="0" w:color="auto"/>
        <w:bottom w:val="none" w:sz="0" w:space="0" w:color="auto"/>
        <w:right w:val="none" w:sz="0" w:space="0" w:color="auto"/>
      </w:divBdr>
    </w:div>
    <w:div w:id="802700739">
      <w:bodyDiv w:val="1"/>
      <w:marLeft w:val="0"/>
      <w:marRight w:val="0"/>
      <w:marTop w:val="0"/>
      <w:marBottom w:val="0"/>
      <w:divBdr>
        <w:top w:val="none" w:sz="0" w:space="0" w:color="auto"/>
        <w:left w:val="none" w:sz="0" w:space="0" w:color="auto"/>
        <w:bottom w:val="none" w:sz="0" w:space="0" w:color="auto"/>
        <w:right w:val="none" w:sz="0" w:space="0" w:color="auto"/>
      </w:divBdr>
      <w:divsChild>
        <w:div w:id="676883588">
          <w:marLeft w:val="0"/>
          <w:marRight w:val="0"/>
          <w:marTop w:val="0"/>
          <w:marBottom w:val="0"/>
          <w:divBdr>
            <w:top w:val="none" w:sz="0" w:space="0" w:color="auto"/>
            <w:left w:val="none" w:sz="0" w:space="0" w:color="auto"/>
            <w:bottom w:val="none" w:sz="0" w:space="0" w:color="auto"/>
            <w:right w:val="none" w:sz="0" w:space="0" w:color="auto"/>
          </w:divBdr>
        </w:div>
      </w:divsChild>
    </w:div>
    <w:div w:id="834226217">
      <w:bodyDiv w:val="1"/>
      <w:marLeft w:val="0"/>
      <w:marRight w:val="0"/>
      <w:marTop w:val="0"/>
      <w:marBottom w:val="0"/>
      <w:divBdr>
        <w:top w:val="none" w:sz="0" w:space="0" w:color="auto"/>
        <w:left w:val="none" w:sz="0" w:space="0" w:color="auto"/>
        <w:bottom w:val="none" w:sz="0" w:space="0" w:color="auto"/>
        <w:right w:val="none" w:sz="0" w:space="0" w:color="auto"/>
      </w:divBdr>
      <w:divsChild>
        <w:div w:id="1179273913">
          <w:marLeft w:val="0"/>
          <w:marRight w:val="0"/>
          <w:marTop w:val="0"/>
          <w:marBottom w:val="0"/>
          <w:divBdr>
            <w:top w:val="none" w:sz="0" w:space="0" w:color="auto"/>
            <w:left w:val="none" w:sz="0" w:space="0" w:color="auto"/>
            <w:bottom w:val="none" w:sz="0" w:space="0" w:color="auto"/>
            <w:right w:val="none" w:sz="0" w:space="0" w:color="auto"/>
          </w:divBdr>
        </w:div>
      </w:divsChild>
    </w:div>
    <w:div w:id="872114112">
      <w:bodyDiv w:val="1"/>
      <w:marLeft w:val="0"/>
      <w:marRight w:val="0"/>
      <w:marTop w:val="0"/>
      <w:marBottom w:val="0"/>
      <w:divBdr>
        <w:top w:val="none" w:sz="0" w:space="0" w:color="auto"/>
        <w:left w:val="none" w:sz="0" w:space="0" w:color="auto"/>
        <w:bottom w:val="none" w:sz="0" w:space="0" w:color="auto"/>
        <w:right w:val="none" w:sz="0" w:space="0" w:color="auto"/>
      </w:divBdr>
    </w:div>
    <w:div w:id="1076975148">
      <w:bodyDiv w:val="1"/>
      <w:marLeft w:val="0"/>
      <w:marRight w:val="0"/>
      <w:marTop w:val="0"/>
      <w:marBottom w:val="0"/>
      <w:divBdr>
        <w:top w:val="none" w:sz="0" w:space="0" w:color="auto"/>
        <w:left w:val="none" w:sz="0" w:space="0" w:color="auto"/>
        <w:bottom w:val="none" w:sz="0" w:space="0" w:color="auto"/>
        <w:right w:val="none" w:sz="0" w:space="0" w:color="auto"/>
      </w:divBdr>
    </w:div>
    <w:div w:id="1079987518">
      <w:bodyDiv w:val="1"/>
      <w:marLeft w:val="0"/>
      <w:marRight w:val="0"/>
      <w:marTop w:val="0"/>
      <w:marBottom w:val="0"/>
      <w:divBdr>
        <w:top w:val="none" w:sz="0" w:space="0" w:color="auto"/>
        <w:left w:val="none" w:sz="0" w:space="0" w:color="auto"/>
        <w:bottom w:val="none" w:sz="0" w:space="0" w:color="auto"/>
        <w:right w:val="none" w:sz="0" w:space="0" w:color="auto"/>
      </w:divBdr>
      <w:divsChild>
        <w:div w:id="815880673">
          <w:marLeft w:val="0"/>
          <w:marRight w:val="0"/>
          <w:marTop w:val="0"/>
          <w:marBottom w:val="0"/>
          <w:divBdr>
            <w:top w:val="none" w:sz="0" w:space="0" w:color="auto"/>
            <w:left w:val="none" w:sz="0" w:space="0" w:color="auto"/>
            <w:bottom w:val="none" w:sz="0" w:space="0" w:color="auto"/>
            <w:right w:val="none" w:sz="0" w:space="0" w:color="auto"/>
          </w:divBdr>
        </w:div>
      </w:divsChild>
    </w:div>
    <w:div w:id="1096942378">
      <w:bodyDiv w:val="1"/>
      <w:marLeft w:val="0"/>
      <w:marRight w:val="0"/>
      <w:marTop w:val="0"/>
      <w:marBottom w:val="0"/>
      <w:divBdr>
        <w:top w:val="none" w:sz="0" w:space="0" w:color="auto"/>
        <w:left w:val="none" w:sz="0" w:space="0" w:color="auto"/>
        <w:bottom w:val="none" w:sz="0" w:space="0" w:color="auto"/>
        <w:right w:val="none" w:sz="0" w:space="0" w:color="auto"/>
      </w:divBdr>
    </w:div>
    <w:div w:id="1157961654">
      <w:bodyDiv w:val="1"/>
      <w:marLeft w:val="0"/>
      <w:marRight w:val="0"/>
      <w:marTop w:val="0"/>
      <w:marBottom w:val="0"/>
      <w:divBdr>
        <w:top w:val="none" w:sz="0" w:space="0" w:color="auto"/>
        <w:left w:val="none" w:sz="0" w:space="0" w:color="auto"/>
        <w:bottom w:val="none" w:sz="0" w:space="0" w:color="auto"/>
        <w:right w:val="none" w:sz="0" w:space="0" w:color="auto"/>
      </w:divBdr>
      <w:divsChild>
        <w:div w:id="1414274816">
          <w:marLeft w:val="446"/>
          <w:marRight w:val="0"/>
          <w:marTop w:val="0"/>
          <w:marBottom w:val="0"/>
          <w:divBdr>
            <w:top w:val="none" w:sz="0" w:space="0" w:color="auto"/>
            <w:left w:val="none" w:sz="0" w:space="0" w:color="auto"/>
            <w:bottom w:val="none" w:sz="0" w:space="0" w:color="auto"/>
            <w:right w:val="none" w:sz="0" w:space="0" w:color="auto"/>
          </w:divBdr>
        </w:div>
      </w:divsChild>
    </w:div>
    <w:div w:id="1179076812">
      <w:bodyDiv w:val="1"/>
      <w:marLeft w:val="0"/>
      <w:marRight w:val="0"/>
      <w:marTop w:val="0"/>
      <w:marBottom w:val="0"/>
      <w:divBdr>
        <w:top w:val="none" w:sz="0" w:space="0" w:color="auto"/>
        <w:left w:val="none" w:sz="0" w:space="0" w:color="auto"/>
        <w:bottom w:val="none" w:sz="0" w:space="0" w:color="auto"/>
        <w:right w:val="none" w:sz="0" w:space="0" w:color="auto"/>
      </w:divBdr>
      <w:divsChild>
        <w:div w:id="289478849">
          <w:marLeft w:val="0"/>
          <w:marRight w:val="0"/>
          <w:marTop w:val="0"/>
          <w:marBottom w:val="0"/>
          <w:divBdr>
            <w:top w:val="none" w:sz="0" w:space="0" w:color="auto"/>
            <w:left w:val="none" w:sz="0" w:space="0" w:color="auto"/>
            <w:bottom w:val="none" w:sz="0" w:space="0" w:color="auto"/>
            <w:right w:val="none" w:sz="0" w:space="0" w:color="auto"/>
          </w:divBdr>
        </w:div>
      </w:divsChild>
    </w:div>
    <w:div w:id="1243025523">
      <w:bodyDiv w:val="1"/>
      <w:marLeft w:val="0"/>
      <w:marRight w:val="0"/>
      <w:marTop w:val="0"/>
      <w:marBottom w:val="0"/>
      <w:divBdr>
        <w:top w:val="none" w:sz="0" w:space="0" w:color="auto"/>
        <w:left w:val="none" w:sz="0" w:space="0" w:color="auto"/>
        <w:bottom w:val="none" w:sz="0" w:space="0" w:color="auto"/>
        <w:right w:val="none" w:sz="0" w:space="0" w:color="auto"/>
      </w:divBdr>
    </w:div>
    <w:div w:id="1347054181">
      <w:bodyDiv w:val="1"/>
      <w:marLeft w:val="0"/>
      <w:marRight w:val="0"/>
      <w:marTop w:val="0"/>
      <w:marBottom w:val="0"/>
      <w:divBdr>
        <w:top w:val="none" w:sz="0" w:space="0" w:color="auto"/>
        <w:left w:val="none" w:sz="0" w:space="0" w:color="auto"/>
        <w:bottom w:val="none" w:sz="0" w:space="0" w:color="auto"/>
        <w:right w:val="none" w:sz="0" w:space="0" w:color="auto"/>
      </w:divBdr>
      <w:divsChild>
        <w:div w:id="1301037796">
          <w:marLeft w:val="0"/>
          <w:marRight w:val="0"/>
          <w:marTop w:val="0"/>
          <w:marBottom w:val="0"/>
          <w:divBdr>
            <w:top w:val="none" w:sz="0" w:space="0" w:color="auto"/>
            <w:left w:val="none" w:sz="0" w:space="0" w:color="auto"/>
            <w:bottom w:val="none" w:sz="0" w:space="0" w:color="auto"/>
            <w:right w:val="none" w:sz="0" w:space="0" w:color="auto"/>
          </w:divBdr>
        </w:div>
      </w:divsChild>
    </w:div>
    <w:div w:id="1495027462">
      <w:bodyDiv w:val="1"/>
      <w:marLeft w:val="0"/>
      <w:marRight w:val="0"/>
      <w:marTop w:val="0"/>
      <w:marBottom w:val="0"/>
      <w:divBdr>
        <w:top w:val="none" w:sz="0" w:space="0" w:color="auto"/>
        <w:left w:val="none" w:sz="0" w:space="0" w:color="auto"/>
        <w:bottom w:val="none" w:sz="0" w:space="0" w:color="auto"/>
        <w:right w:val="none" w:sz="0" w:space="0" w:color="auto"/>
      </w:divBdr>
    </w:div>
    <w:div w:id="1569806612">
      <w:bodyDiv w:val="1"/>
      <w:marLeft w:val="0"/>
      <w:marRight w:val="0"/>
      <w:marTop w:val="0"/>
      <w:marBottom w:val="0"/>
      <w:divBdr>
        <w:top w:val="none" w:sz="0" w:space="0" w:color="auto"/>
        <w:left w:val="none" w:sz="0" w:space="0" w:color="auto"/>
        <w:bottom w:val="none" w:sz="0" w:space="0" w:color="auto"/>
        <w:right w:val="none" w:sz="0" w:space="0" w:color="auto"/>
      </w:divBdr>
    </w:div>
    <w:div w:id="1611469800">
      <w:bodyDiv w:val="1"/>
      <w:marLeft w:val="0"/>
      <w:marRight w:val="0"/>
      <w:marTop w:val="0"/>
      <w:marBottom w:val="0"/>
      <w:divBdr>
        <w:top w:val="none" w:sz="0" w:space="0" w:color="auto"/>
        <w:left w:val="none" w:sz="0" w:space="0" w:color="auto"/>
        <w:bottom w:val="none" w:sz="0" w:space="0" w:color="auto"/>
        <w:right w:val="none" w:sz="0" w:space="0" w:color="auto"/>
      </w:divBdr>
    </w:div>
    <w:div w:id="1698461050">
      <w:bodyDiv w:val="1"/>
      <w:marLeft w:val="0"/>
      <w:marRight w:val="0"/>
      <w:marTop w:val="0"/>
      <w:marBottom w:val="0"/>
      <w:divBdr>
        <w:top w:val="none" w:sz="0" w:space="0" w:color="auto"/>
        <w:left w:val="none" w:sz="0" w:space="0" w:color="auto"/>
        <w:bottom w:val="none" w:sz="0" w:space="0" w:color="auto"/>
        <w:right w:val="none" w:sz="0" w:space="0" w:color="auto"/>
      </w:divBdr>
    </w:div>
    <w:div w:id="1699893897">
      <w:bodyDiv w:val="1"/>
      <w:marLeft w:val="0"/>
      <w:marRight w:val="0"/>
      <w:marTop w:val="0"/>
      <w:marBottom w:val="0"/>
      <w:divBdr>
        <w:top w:val="none" w:sz="0" w:space="0" w:color="auto"/>
        <w:left w:val="none" w:sz="0" w:space="0" w:color="auto"/>
        <w:bottom w:val="none" w:sz="0" w:space="0" w:color="auto"/>
        <w:right w:val="none" w:sz="0" w:space="0" w:color="auto"/>
      </w:divBdr>
    </w:div>
    <w:div w:id="1705713865">
      <w:bodyDiv w:val="1"/>
      <w:marLeft w:val="0"/>
      <w:marRight w:val="0"/>
      <w:marTop w:val="0"/>
      <w:marBottom w:val="0"/>
      <w:divBdr>
        <w:top w:val="none" w:sz="0" w:space="0" w:color="auto"/>
        <w:left w:val="none" w:sz="0" w:space="0" w:color="auto"/>
        <w:bottom w:val="none" w:sz="0" w:space="0" w:color="auto"/>
        <w:right w:val="none" w:sz="0" w:space="0" w:color="auto"/>
      </w:divBdr>
    </w:div>
    <w:div w:id="1715158752">
      <w:bodyDiv w:val="1"/>
      <w:marLeft w:val="0"/>
      <w:marRight w:val="0"/>
      <w:marTop w:val="0"/>
      <w:marBottom w:val="0"/>
      <w:divBdr>
        <w:top w:val="none" w:sz="0" w:space="0" w:color="auto"/>
        <w:left w:val="none" w:sz="0" w:space="0" w:color="auto"/>
        <w:bottom w:val="none" w:sz="0" w:space="0" w:color="auto"/>
        <w:right w:val="none" w:sz="0" w:space="0" w:color="auto"/>
      </w:divBdr>
    </w:div>
    <w:div w:id="1760565751">
      <w:bodyDiv w:val="1"/>
      <w:marLeft w:val="0"/>
      <w:marRight w:val="0"/>
      <w:marTop w:val="0"/>
      <w:marBottom w:val="0"/>
      <w:divBdr>
        <w:top w:val="none" w:sz="0" w:space="0" w:color="auto"/>
        <w:left w:val="none" w:sz="0" w:space="0" w:color="auto"/>
        <w:bottom w:val="none" w:sz="0" w:space="0" w:color="auto"/>
        <w:right w:val="none" w:sz="0" w:space="0" w:color="auto"/>
      </w:divBdr>
    </w:div>
    <w:div w:id="1803384647">
      <w:bodyDiv w:val="1"/>
      <w:marLeft w:val="0"/>
      <w:marRight w:val="0"/>
      <w:marTop w:val="0"/>
      <w:marBottom w:val="0"/>
      <w:divBdr>
        <w:top w:val="none" w:sz="0" w:space="0" w:color="auto"/>
        <w:left w:val="none" w:sz="0" w:space="0" w:color="auto"/>
        <w:bottom w:val="none" w:sz="0" w:space="0" w:color="auto"/>
        <w:right w:val="none" w:sz="0" w:space="0" w:color="auto"/>
      </w:divBdr>
      <w:divsChild>
        <w:div w:id="1130051450">
          <w:marLeft w:val="0"/>
          <w:marRight w:val="0"/>
          <w:marTop w:val="0"/>
          <w:marBottom w:val="0"/>
          <w:divBdr>
            <w:top w:val="none" w:sz="0" w:space="0" w:color="auto"/>
            <w:left w:val="none" w:sz="0" w:space="0" w:color="auto"/>
            <w:bottom w:val="none" w:sz="0" w:space="0" w:color="auto"/>
            <w:right w:val="none" w:sz="0" w:space="0" w:color="auto"/>
          </w:divBdr>
        </w:div>
      </w:divsChild>
    </w:div>
    <w:div w:id="1816945716">
      <w:bodyDiv w:val="1"/>
      <w:marLeft w:val="0"/>
      <w:marRight w:val="0"/>
      <w:marTop w:val="0"/>
      <w:marBottom w:val="0"/>
      <w:divBdr>
        <w:top w:val="none" w:sz="0" w:space="0" w:color="auto"/>
        <w:left w:val="none" w:sz="0" w:space="0" w:color="auto"/>
        <w:bottom w:val="none" w:sz="0" w:space="0" w:color="auto"/>
        <w:right w:val="none" w:sz="0" w:space="0" w:color="auto"/>
      </w:divBdr>
    </w:div>
    <w:div w:id="1818183323">
      <w:bodyDiv w:val="1"/>
      <w:marLeft w:val="0"/>
      <w:marRight w:val="0"/>
      <w:marTop w:val="0"/>
      <w:marBottom w:val="0"/>
      <w:divBdr>
        <w:top w:val="none" w:sz="0" w:space="0" w:color="auto"/>
        <w:left w:val="none" w:sz="0" w:space="0" w:color="auto"/>
        <w:bottom w:val="none" w:sz="0" w:space="0" w:color="auto"/>
        <w:right w:val="none" w:sz="0" w:space="0" w:color="auto"/>
      </w:divBdr>
      <w:divsChild>
        <w:div w:id="985206921">
          <w:marLeft w:val="0"/>
          <w:marRight w:val="0"/>
          <w:marTop w:val="0"/>
          <w:marBottom w:val="0"/>
          <w:divBdr>
            <w:top w:val="none" w:sz="0" w:space="0" w:color="auto"/>
            <w:left w:val="none" w:sz="0" w:space="0" w:color="auto"/>
            <w:bottom w:val="none" w:sz="0" w:space="0" w:color="auto"/>
            <w:right w:val="none" w:sz="0" w:space="0" w:color="auto"/>
          </w:divBdr>
        </w:div>
      </w:divsChild>
    </w:div>
    <w:div w:id="1850178120">
      <w:bodyDiv w:val="1"/>
      <w:marLeft w:val="0"/>
      <w:marRight w:val="0"/>
      <w:marTop w:val="0"/>
      <w:marBottom w:val="0"/>
      <w:divBdr>
        <w:top w:val="none" w:sz="0" w:space="0" w:color="auto"/>
        <w:left w:val="none" w:sz="0" w:space="0" w:color="auto"/>
        <w:bottom w:val="none" w:sz="0" w:space="0" w:color="auto"/>
        <w:right w:val="none" w:sz="0" w:space="0" w:color="auto"/>
      </w:divBdr>
    </w:div>
    <w:div w:id="1934195576">
      <w:bodyDiv w:val="1"/>
      <w:marLeft w:val="0"/>
      <w:marRight w:val="0"/>
      <w:marTop w:val="0"/>
      <w:marBottom w:val="0"/>
      <w:divBdr>
        <w:top w:val="none" w:sz="0" w:space="0" w:color="auto"/>
        <w:left w:val="none" w:sz="0" w:space="0" w:color="auto"/>
        <w:bottom w:val="none" w:sz="0" w:space="0" w:color="auto"/>
        <w:right w:val="none" w:sz="0" w:space="0" w:color="auto"/>
      </w:divBdr>
    </w:div>
    <w:div w:id="1950430860">
      <w:bodyDiv w:val="1"/>
      <w:marLeft w:val="0"/>
      <w:marRight w:val="0"/>
      <w:marTop w:val="0"/>
      <w:marBottom w:val="0"/>
      <w:divBdr>
        <w:top w:val="none" w:sz="0" w:space="0" w:color="auto"/>
        <w:left w:val="none" w:sz="0" w:space="0" w:color="auto"/>
        <w:bottom w:val="none" w:sz="0" w:space="0" w:color="auto"/>
        <w:right w:val="none" w:sz="0" w:space="0" w:color="auto"/>
      </w:divBdr>
    </w:div>
    <w:div w:id="2056268964">
      <w:bodyDiv w:val="1"/>
      <w:marLeft w:val="0"/>
      <w:marRight w:val="0"/>
      <w:marTop w:val="0"/>
      <w:marBottom w:val="0"/>
      <w:divBdr>
        <w:top w:val="none" w:sz="0" w:space="0" w:color="auto"/>
        <w:left w:val="none" w:sz="0" w:space="0" w:color="auto"/>
        <w:bottom w:val="none" w:sz="0" w:space="0" w:color="auto"/>
        <w:right w:val="none" w:sz="0" w:space="0" w:color="auto"/>
      </w:divBdr>
    </w:div>
    <w:div w:id="2132624608">
      <w:bodyDiv w:val="1"/>
      <w:marLeft w:val="0"/>
      <w:marRight w:val="0"/>
      <w:marTop w:val="0"/>
      <w:marBottom w:val="0"/>
      <w:divBdr>
        <w:top w:val="none" w:sz="0" w:space="0" w:color="auto"/>
        <w:left w:val="none" w:sz="0" w:space="0" w:color="auto"/>
        <w:bottom w:val="none" w:sz="0" w:space="0" w:color="auto"/>
        <w:right w:val="none" w:sz="0" w:space="0" w:color="auto"/>
      </w:divBdr>
      <w:divsChild>
        <w:div w:id="142624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edia/image6.emf" Type="http://schemas.openxmlformats.org/officeDocument/2006/relationships/image"/>
<Relationship Id="rId11" Target="media/image7.emf" Type="http://schemas.openxmlformats.org/officeDocument/2006/relationships/image"/>
<Relationship Id="rId12" Target="media/image8.png" Type="http://schemas.openxmlformats.org/officeDocument/2006/relationships/image"/>
<Relationship Id="rId13" Target="media/image9.png" Type="http://schemas.openxmlformats.org/officeDocument/2006/relationships/image"/>
<Relationship Id="rId14" Target="media/image10.png" Type="http://schemas.openxmlformats.org/officeDocument/2006/relationships/image"/>
<Relationship Id="rId15" Target="media/image11.png" Type="http://schemas.openxmlformats.org/officeDocument/2006/relationships/image"/>
<Relationship Id="rId16" Target="media/image12.png" Type="http://schemas.openxmlformats.org/officeDocument/2006/relationships/image"/>
<Relationship Id="rId17" Target="media/image13.png" Type="http://schemas.openxmlformats.org/officeDocument/2006/relationships/image"/>
<Relationship Id="rId18" Target="media/image14.png" Type="http://schemas.openxmlformats.org/officeDocument/2006/relationships/image"/>
<Relationship Id="rId19" Target="media/image15.png" Type="http://schemas.openxmlformats.org/officeDocument/2006/relationships/image"/>
<Relationship Id="rId2" Target="numbering.xml" Type="http://schemas.openxmlformats.org/officeDocument/2006/relationships/numbering"/>
<Relationship Id="rId20" Target="media/image16.png" Type="http://schemas.openxmlformats.org/officeDocument/2006/relationships/image"/>
<Relationship Id="rId21" Target="media/image17.png" Type="http://schemas.openxmlformats.org/officeDocument/2006/relationships/image"/>
<Relationship Id="rId22" Target="media/image18.png" Type="http://schemas.openxmlformats.org/officeDocument/2006/relationships/image"/>
<Relationship Id="rId23" Target="media/image19.png" Type="http://schemas.openxmlformats.org/officeDocument/2006/relationships/image"/>
<Relationship Id="rId24" Target="media/image20.png" Type="http://schemas.openxmlformats.org/officeDocument/2006/relationships/image"/>
<Relationship Id="rId25" Target="media/image21.png" Type="http://schemas.openxmlformats.org/officeDocument/2006/relationships/image"/>
<Relationship Id="rId26" Target="media/image22.png" Type="http://schemas.openxmlformats.org/officeDocument/2006/relationships/image"/>
<Relationship Id="rId27" Target="media/image23.png" Type="http://schemas.openxmlformats.org/officeDocument/2006/relationships/image"/>
<Relationship Id="rId28" Target="media/image24.png" Type="http://schemas.openxmlformats.org/officeDocument/2006/relationships/image"/>
<Relationship Id="rId29" Target="media/image25.png" Type="http://schemas.openxmlformats.org/officeDocument/2006/relationships/image"/>
<Relationship Id="rId3" Target="styles.xml" Type="http://schemas.openxmlformats.org/officeDocument/2006/relationships/styles"/>
<Relationship Id="rId30" Target="media/image26.png" Type="http://schemas.openxmlformats.org/officeDocument/2006/relationships/image"/>
<Relationship Id="rId31" Target="header1.xml" Type="http://schemas.openxmlformats.org/officeDocument/2006/relationships/header"/>
<Relationship Id="rId32" Target="footer1.xml" Type="http://schemas.openxmlformats.org/officeDocument/2006/relationships/footer"/>
<Relationship Id="rId33" Target="header2.xml" Type="http://schemas.openxmlformats.org/officeDocument/2006/relationships/header"/>
<Relationship Id="rId34" Target="footer2.xml" Type="http://schemas.openxmlformats.org/officeDocument/2006/relationships/footer"/>
<Relationship Id="rId35" Target="fontTable.xml" Type="http://schemas.openxmlformats.org/officeDocument/2006/relationships/fontTable"/>
<Relationship Id="rId36" Target="theme/theme1.xml" Type="http://schemas.openxmlformats.org/officeDocument/2006/relationships/theme"/>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4.jpeg" Type="http://schemas.openxmlformats.org/officeDocument/2006/relationships/image"/>
<Relationship Id="rId9" Target="media/image5.emf" Type="http://schemas.openxmlformats.org/officeDocument/2006/relationships/image"/>
</Relationships>

</file>

<file path=word/_rels/header1.xml.rels><?xml version="1.0" encoding="UTF-8" standalone="yes"?>
<Relationships xmlns="http://schemas.openxmlformats.org/package/2006/relationships">
<Relationship Id="rId1" Target="media/image27.emf" Type="http://schemas.openxmlformats.org/officeDocument/2006/relationships/image"/>
</Relationships>

</file>

<file path=word/_rels/numbering.xml.rels><?xml version="1.0" encoding="UTF-8" standalone="yes"?>
<Relationships xmlns="http://schemas.openxmlformats.org/package/2006/relationships">
<Relationship Id="rId1" Target="media/image1.emf" Type="http://schemas.openxmlformats.org/officeDocument/2006/relationships/image"/>
<Relationship Id="rId2" Target="media/image2.emf" Type="http://schemas.openxmlformats.org/officeDocument/2006/relationships/image"/>
<Relationship Id="rId3" Target="media/image3.emf" Type="http://schemas.openxmlformats.org/officeDocument/2006/relationships/image"/>
</Relationships>

</file>

<file path=word/_rels/settings.xml.rels><?xml version="1.0" encoding="UTF-8" standalone="yes"?>
<Relationships xmlns="http://schemas.openxmlformats.org/package/2006/relationships">
<Relationship Id="rId1" Target="file:///E:/2016&#24180;&#20113;&#35745;&#31639;/&#34892;&#19994;&#30740;&#31350;&#31867;&#27169;&#26495;.dotm"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
<Relationship Id="rId1" Target="webextension1.xml" Type="http://schemas.microsoft.com/office/2011/relationships/webextension"/>
</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5162B2-63DD-424C-A518-9C318E5AC564}">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E6140-8716-40BB-84A4-1DF3B8C3C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行业研究类模板</Template>
  <TotalTime>4392</TotalTime>
  <Pages>7</Pages>
  <Words>628</Words>
  <Characters>3583</Characters>
  <Application>Microsoft Office Word</Application>
  <DocSecurity>0</DocSecurity>
  <Lines>29</Lines>
  <Paragraphs>8</Paragraphs>
  <ScaleCrop>false</ScaleCrop>
  <Company>Microsoft</Company>
  <LinksUpToDate>false</LinksUpToDate>
  <CharactersWithSpaces>4203</CharactersWithSpaces>
  <SharedDoc>false</SharedDoc>
  <HLinks>
    <vt:vector size="114" baseType="variant">
      <vt:variant>
        <vt:i4>1376318</vt:i4>
      </vt:variant>
      <vt:variant>
        <vt:i4>122</vt:i4>
      </vt:variant>
      <vt:variant>
        <vt:i4>0</vt:i4>
      </vt:variant>
      <vt:variant>
        <vt:i4>5</vt:i4>
      </vt:variant>
      <vt:variant>
        <vt:lpwstr/>
      </vt:variant>
      <vt:variant>
        <vt:lpwstr>_Toc324703940</vt:lpwstr>
      </vt:variant>
      <vt:variant>
        <vt:i4>1179710</vt:i4>
      </vt:variant>
      <vt:variant>
        <vt:i4>113</vt:i4>
      </vt:variant>
      <vt:variant>
        <vt:i4>0</vt:i4>
      </vt:variant>
      <vt:variant>
        <vt:i4>5</vt:i4>
      </vt:variant>
      <vt:variant>
        <vt:lpwstr/>
      </vt:variant>
      <vt:variant>
        <vt:lpwstr>_Toc324703939</vt:lpwstr>
      </vt:variant>
      <vt:variant>
        <vt:i4>1179710</vt:i4>
      </vt:variant>
      <vt:variant>
        <vt:i4>107</vt:i4>
      </vt:variant>
      <vt:variant>
        <vt:i4>0</vt:i4>
      </vt:variant>
      <vt:variant>
        <vt:i4>5</vt:i4>
      </vt:variant>
      <vt:variant>
        <vt:lpwstr/>
      </vt:variant>
      <vt:variant>
        <vt:lpwstr>_Toc324703938</vt:lpwstr>
      </vt:variant>
      <vt:variant>
        <vt:i4>1179710</vt:i4>
      </vt:variant>
      <vt:variant>
        <vt:i4>101</vt:i4>
      </vt:variant>
      <vt:variant>
        <vt:i4>0</vt:i4>
      </vt:variant>
      <vt:variant>
        <vt:i4>5</vt:i4>
      </vt:variant>
      <vt:variant>
        <vt:lpwstr/>
      </vt:variant>
      <vt:variant>
        <vt:lpwstr>_Toc324703937</vt:lpwstr>
      </vt:variant>
      <vt:variant>
        <vt:i4>1703993</vt:i4>
      </vt:variant>
      <vt:variant>
        <vt:i4>92</vt:i4>
      </vt:variant>
      <vt:variant>
        <vt:i4>0</vt:i4>
      </vt:variant>
      <vt:variant>
        <vt:i4>5</vt:i4>
      </vt:variant>
      <vt:variant>
        <vt:lpwstr/>
      </vt:variant>
      <vt:variant>
        <vt:lpwstr>_Toc345588740</vt:lpwstr>
      </vt:variant>
      <vt:variant>
        <vt:i4>1900601</vt:i4>
      </vt:variant>
      <vt:variant>
        <vt:i4>86</vt:i4>
      </vt:variant>
      <vt:variant>
        <vt:i4>0</vt:i4>
      </vt:variant>
      <vt:variant>
        <vt:i4>5</vt:i4>
      </vt:variant>
      <vt:variant>
        <vt:lpwstr/>
      </vt:variant>
      <vt:variant>
        <vt:lpwstr>_Toc345588739</vt:lpwstr>
      </vt:variant>
      <vt:variant>
        <vt:i4>1900601</vt:i4>
      </vt:variant>
      <vt:variant>
        <vt:i4>80</vt:i4>
      </vt:variant>
      <vt:variant>
        <vt:i4>0</vt:i4>
      </vt:variant>
      <vt:variant>
        <vt:i4>5</vt:i4>
      </vt:variant>
      <vt:variant>
        <vt:lpwstr/>
      </vt:variant>
      <vt:variant>
        <vt:lpwstr>_Toc345588738</vt:lpwstr>
      </vt:variant>
      <vt:variant>
        <vt:i4>1900601</vt:i4>
      </vt:variant>
      <vt:variant>
        <vt:i4>74</vt:i4>
      </vt:variant>
      <vt:variant>
        <vt:i4>0</vt:i4>
      </vt:variant>
      <vt:variant>
        <vt:i4>5</vt:i4>
      </vt:variant>
      <vt:variant>
        <vt:lpwstr/>
      </vt:variant>
      <vt:variant>
        <vt:lpwstr>_Toc345588737</vt:lpwstr>
      </vt:variant>
      <vt:variant>
        <vt:i4>1900601</vt:i4>
      </vt:variant>
      <vt:variant>
        <vt:i4>68</vt:i4>
      </vt:variant>
      <vt:variant>
        <vt:i4>0</vt:i4>
      </vt:variant>
      <vt:variant>
        <vt:i4>5</vt:i4>
      </vt:variant>
      <vt:variant>
        <vt:lpwstr/>
      </vt:variant>
      <vt:variant>
        <vt:lpwstr>_Toc345588736</vt:lpwstr>
      </vt:variant>
      <vt:variant>
        <vt:i4>1900601</vt:i4>
      </vt:variant>
      <vt:variant>
        <vt:i4>62</vt:i4>
      </vt:variant>
      <vt:variant>
        <vt:i4>0</vt:i4>
      </vt:variant>
      <vt:variant>
        <vt:i4>5</vt:i4>
      </vt:variant>
      <vt:variant>
        <vt:lpwstr/>
      </vt:variant>
      <vt:variant>
        <vt:lpwstr>_Toc345588735</vt:lpwstr>
      </vt:variant>
      <vt:variant>
        <vt:i4>1900601</vt:i4>
      </vt:variant>
      <vt:variant>
        <vt:i4>56</vt:i4>
      </vt:variant>
      <vt:variant>
        <vt:i4>0</vt:i4>
      </vt:variant>
      <vt:variant>
        <vt:i4>5</vt:i4>
      </vt:variant>
      <vt:variant>
        <vt:lpwstr/>
      </vt:variant>
      <vt:variant>
        <vt:lpwstr>_Toc345588734</vt:lpwstr>
      </vt:variant>
      <vt:variant>
        <vt:i4>1900601</vt:i4>
      </vt:variant>
      <vt:variant>
        <vt:i4>50</vt:i4>
      </vt:variant>
      <vt:variant>
        <vt:i4>0</vt:i4>
      </vt:variant>
      <vt:variant>
        <vt:i4>5</vt:i4>
      </vt:variant>
      <vt:variant>
        <vt:lpwstr/>
      </vt:variant>
      <vt:variant>
        <vt:lpwstr>_Toc345588733</vt:lpwstr>
      </vt:variant>
      <vt:variant>
        <vt:i4>1900601</vt:i4>
      </vt:variant>
      <vt:variant>
        <vt:i4>44</vt:i4>
      </vt:variant>
      <vt:variant>
        <vt:i4>0</vt:i4>
      </vt:variant>
      <vt:variant>
        <vt:i4>5</vt:i4>
      </vt:variant>
      <vt:variant>
        <vt:lpwstr/>
      </vt:variant>
      <vt:variant>
        <vt:lpwstr>_Toc345588732</vt:lpwstr>
      </vt:variant>
      <vt:variant>
        <vt:i4>1900601</vt:i4>
      </vt:variant>
      <vt:variant>
        <vt:i4>38</vt:i4>
      </vt:variant>
      <vt:variant>
        <vt:i4>0</vt:i4>
      </vt:variant>
      <vt:variant>
        <vt:i4>5</vt:i4>
      </vt:variant>
      <vt:variant>
        <vt:lpwstr/>
      </vt:variant>
      <vt:variant>
        <vt:lpwstr>_Toc345588731</vt:lpwstr>
      </vt:variant>
      <vt:variant>
        <vt:i4>1900601</vt:i4>
      </vt:variant>
      <vt:variant>
        <vt:i4>32</vt:i4>
      </vt:variant>
      <vt:variant>
        <vt:i4>0</vt:i4>
      </vt:variant>
      <vt:variant>
        <vt:i4>5</vt:i4>
      </vt:variant>
      <vt:variant>
        <vt:lpwstr/>
      </vt:variant>
      <vt:variant>
        <vt:lpwstr>_Toc345588730</vt:lpwstr>
      </vt:variant>
      <vt:variant>
        <vt:i4>1835065</vt:i4>
      </vt:variant>
      <vt:variant>
        <vt:i4>26</vt:i4>
      </vt:variant>
      <vt:variant>
        <vt:i4>0</vt:i4>
      </vt:variant>
      <vt:variant>
        <vt:i4>5</vt:i4>
      </vt:variant>
      <vt:variant>
        <vt:lpwstr/>
      </vt:variant>
      <vt:variant>
        <vt:lpwstr>_Toc345588729</vt:lpwstr>
      </vt:variant>
      <vt:variant>
        <vt:i4>1835065</vt:i4>
      </vt:variant>
      <vt:variant>
        <vt:i4>20</vt:i4>
      </vt:variant>
      <vt:variant>
        <vt:i4>0</vt:i4>
      </vt:variant>
      <vt:variant>
        <vt:i4>5</vt:i4>
      </vt:variant>
      <vt:variant>
        <vt:lpwstr/>
      </vt:variant>
      <vt:variant>
        <vt:lpwstr>_Toc345588728</vt:lpwstr>
      </vt:variant>
      <vt:variant>
        <vt:i4>1835065</vt:i4>
      </vt:variant>
      <vt:variant>
        <vt:i4>14</vt:i4>
      </vt:variant>
      <vt:variant>
        <vt:i4>0</vt:i4>
      </vt:variant>
      <vt:variant>
        <vt:i4>5</vt:i4>
      </vt:variant>
      <vt:variant>
        <vt:lpwstr/>
      </vt:variant>
      <vt:variant>
        <vt:lpwstr>_Toc345588727</vt:lpwstr>
      </vt:variant>
      <vt:variant>
        <vt:i4>1835065</vt:i4>
      </vt:variant>
      <vt:variant>
        <vt:i4>8</vt:i4>
      </vt:variant>
      <vt:variant>
        <vt:i4>0</vt:i4>
      </vt:variant>
      <vt:variant>
        <vt:i4>5</vt:i4>
      </vt:variant>
      <vt:variant>
        <vt:lpwstr/>
      </vt:variant>
      <vt:variant>
        <vt:lpwstr>_Toc345588726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2019-11-27T12:31:00Z</dcterms:created>
  <dc:creator>deeplm</dc:creator>
  <cp:lastModifiedBy>Sky123.Org</cp:lastModifiedBy>
  <cp:lastPrinted>2020-08-28T05:18:00Z</cp:lastPrinted>
  <dcterms:modified xsi:type="dcterms:W3CDTF">2020-09-01T05:37:00Z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nURL">
    <vt:lpwstr>http://10.50.1.90:8777</vt:lpwstr>
  </property>
  <property fmtid="{D5CDD505-2E9C-101B-9397-08002B2CF9AE}" pid="3" name="TemplateID">
    <vt:lpwstr>001031</vt:lpwstr>
  </property>
  <property fmtid="{D5CDD505-2E9C-101B-9397-08002B2CF9AE}" pid="4" name="Summary">
    <vt:lpwstr>报告导读_x000d_云计算是未来5-10年高确定性增长的行业，我们预计公有云服务市场规模在未来五年的CAGR超过 100%，公有云整体市场规模5年CAGR 65%，私有云市场规模5年CAGR 30%，全球云计算市场的整体规模在数千亿美元，我们预计到2020年，我国的云计算市场规模将达到2200亿人民币以上。_x000d_投资要点_x000d_阿里云2016年Q1收入10.66亿元，位列全球第三大云计算服务商_x000d_阿里云计算、互联网基础服务业务在2016年第一季度继续保持快速增长，季度收入达到10.66亿元人民币，同比增长175%。中国信息通信</vt:lpwstr>
  </property>
  <property fmtid="{D5CDD505-2E9C-101B-9397-08002B2CF9AE}" pid="5" name="Summary1">
    <vt:lpwstr>研究院的数据统计2015年我国公有云服务市场规模突破100亿元，私有云市场规模达275亿元，2016年将延续高速增长态势。_x000d__x000d_为什么要云计算?_x000d_云计算通过虚拟化所形成的计算、存储等资源池，能提供超级计算能力，同时可以自主按需付费取得服务，实现弹性扩展，最重要的是对于企业来讲，使用云计算可以大量节省IT成本开支，有些企业可以节省70%以上。_x000d_ _x000d_选择公有云、私有云、还是混合云呢？_x000d_目前的趋势是中小企业选择公有云，大型企业选择私有云和混合云，目前公有云的比重约占35%，我们预计到2020年公有云的比重将达到6</vt:lpwstr>
  </property>
  <property fmtid="{D5CDD505-2E9C-101B-9397-08002B2CF9AE}" pid="6" name="Summary2">
    <vt:lpwstr>7%，大家普遍担心的安全性问题不会影响到公有云发展的主航道，但是在任何时候私有云都会有存在的必要和空间。_x000d_ _x000d_深入浅出IaaS/PaaS/SaaS_x000d_我们测算2015年IaaS/PaaS/SaaS在云服务中的占比分别为41%/10%/49%, 到2020年我们预计占比将分别为28%/8%/64%, 目前云计算IaaS层的投资很活跃，尤其是数据中心作为IaaS的基础，得到大家的广泛关注。 _x000d__x000d_IaaS相关标的_x000d_在云计算发展初期，IaaS会吸引大量的投资和最先体现营收和净利润的快速增长，在IaaS层面我们推荐关</vt:lpwstr>
  </property>
  <property fmtid="{D5CDD505-2E9C-101B-9397-08002B2CF9AE}" pid="7" name="Summary3">
    <vt:lpwstr>注：数据中心相关标的广东榕泰、光环新网、高升控股； CDN及社区云标的：网宿科技； 云计算系统综合解决方案提供商：中兴通讯。_x000d_</vt:lpwstr>
  </property>
  <property fmtid="{D5CDD505-2E9C-101B-9397-08002B2CF9AE}" pid="8" name="Summary4">
    <vt:lpwstr/>
  </property>
  <property fmtid="{D5CDD505-2E9C-101B-9397-08002B2CF9AE}" pid="9" name="Summary5">
    <vt:lpwstr/>
  </property>
  <property fmtid="{D5CDD505-2E9C-101B-9397-08002B2CF9AE}" pid="10" name="Summary6">
    <vt:lpwstr/>
  </property>
  <property fmtid="{D5CDD505-2E9C-101B-9397-08002B2CF9AE}" pid="11" name="Summary7">
    <vt:lpwstr/>
  </property>
  <property fmtid="{D5CDD505-2E9C-101B-9397-08002B2CF9AE}" pid="12" name="Summary8">
    <vt:lpwstr/>
  </property>
  <property fmtid="{D5CDD505-2E9C-101B-9397-08002B2CF9AE}" pid="13" name="Summary9">
    <vt:lpwstr/>
  </property>
  <property fmtid="{D5CDD505-2E9C-101B-9397-08002B2CF9AE}" pid="14" name="Summary10">
    <vt:lpwstr/>
  </property>
  <property fmtid="{D5CDD505-2E9C-101B-9397-08002B2CF9AE}" pid="15" name="Resercher">
    <vt:lpwstr>吴起涤</vt:lpwstr>
  </property>
  <property fmtid="{D5CDD505-2E9C-101B-9397-08002B2CF9AE}" pid="16" name="Phone">
    <vt:lpwstr/>
  </property>
  <property fmtid="{D5CDD505-2E9C-101B-9397-08002B2CF9AE}" pid="17" name="Email">
    <vt:lpwstr/>
  </property>
  <property fmtid="{D5CDD505-2E9C-101B-9397-08002B2CF9AE}" pid="18" name="Subject">
    <vt:lpwstr>深入浅出云计算，大风起兮云飞扬</vt:lpwstr>
  </property>
  <property fmtid="{D5CDD505-2E9C-101B-9397-08002B2CF9AE}" pid="19" name="SubTitle">
    <vt:lpwstr>──行业深度报告</vt:lpwstr>
  </property>
  <property fmtid="{D5CDD505-2E9C-101B-9397-08002B2CF9AE}" pid="20" name="ReportType">
    <vt:lpwstr>1303</vt:lpwstr>
  </property>
  <property fmtid="{D5CDD505-2E9C-101B-9397-08002B2CF9AE}" pid="21" name="ReportDate">
    <vt:lpwstr>2016-05-26</vt:lpwstr>
  </property>
  <property fmtid="{D5CDD505-2E9C-101B-9397-08002B2CF9AE}" pid="22" name="IndustryID">
    <vt:lpwstr>0819</vt:lpwstr>
  </property>
  <property fmtid="{D5CDD505-2E9C-101B-9397-08002B2CF9AE}" pid="23" name="UserID">
    <vt:lpwstr>1402971090772</vt:lpwstr>
  </property>
  <property fmtid="{D5CDD505-2E9C-101B-9397-08002B2CF9AE}" pid="24" name="Rating">
    <vt:lpwstr>81</vt:lpwstr>
  </property>
</Properties>
</file>