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42" w:rsidRDefault="00FE25A0">
      <w:pPr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</w:rPr>
        <w:t>豆粕需求中期向好，</w:t>
      </w:r>
      <w:r w:rsidR="00F81B15">
        <w:rPr>
          <w:rFonts w:ascii="宋体" w:cs="宋体" w:hint="eastAsia"/>
          <w:b/>
          <w:bCs/>
          <w:kern w:val="0"/>
          <w:sz w:val="32"/>
          <w:szCs w:val="32"/>
        </w:rPr>
        <w:t>震荡偏多</w:t>
      </w:r>
    </w:p>
    <w:p w:rsidR="00814F42" w:rsidRDefault="00814F42">
      <w:pPr>
        <w:jc w:val="center"/>
        <w:rPr>
          <w:rFonts w:ascii="宋体" w:cs="宋体"/>
          <w:b/>
          <w:bCs/>
          <w:kern w:val="0"/>
          <w:szCs w:val="21"/>
        </w:rPr>
      </w:pPr>
    </w:p>
    <w:p w:rsidR="00814F42" w:rsidRDefault="00FE25A0">
      <w:pPr>
        <w:jc w:val="center"/>
        <w:rPr>
          <w:rFonts w:ascii="宋体" w:cs="宋体"/>
          <w:b/>
          <w:bCs/>
          <w:kern w:val="0"/>
          <w:szCs w:val="21"/>
        </w:rPr>
      </w:pPr>
      <w:r>
        <w:rPr>
          <w:rFonts w:ascii="宋体" w:cs="宋体" w:hint="eastAsia"/>
          <w:b/>
          <w:bCs/>
          <w:kern w:val="0"/>
          <w:szCs w:val="21"/>
        </w:rPr>
        <w:t>华龙期货</w:t>
      </w:r>
      <w:r>
        <w:rPr>
          <w:rFonts w:ascii="宋体" w:cs="宋体"/>
          <w:b/>
          <w:bCs/>
          <w:kern w:val="0"/>
          <w:szCs w:val="21"/>
        </w:rPr>
        <w:t>2</w:t>
      </w:r>
      <w:r>
        <w:rPr>
          <w:rFonts w:ascii="宋体" w:cs="宋体" w:hint="eastAsia"/>
          <w:b/>
          <w:bCs/>
          <w:kern w:val="0"/>
          <w:szCs w:val="21"/>
        </w:rPr>
        <w:t>队</w:t>
      </w:r>
    </w:p>
    <w:p w:rsidR="00814F42" w:rsidRDefault="00FE25A0">
      <w:pPr>
        <w:numPr>
          <w:ilvl w:val="0"/>
          <w:numId w:val="1"/>
        </w:numPr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</w:rPr>
        <w:t>策略概述</w:t>
      </w:r>
    </w:p>
    <w:p w:rsidR="00814F42" w:rsidRDefault="00FE25A0">
      <w:pPr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8月份以来，由于巴西大豆库存几乎销售一空，巴西大豆出口装运量显著下滑，加之当前巴西大豆报价已高于美国，美国大豆更具出口竞争优势，全球大豆需求转向美国，中国企业持续采购美豆，美豆出口需求强劲。目前中国生猪存栏仍处于较低水平，养猪利润丰厚，未来生猪存栏有非常大的上升空间，对应豆粕需求前景乐观。叠加近期美豆市场受天气利多因素影响，市场维持</w:t>
      </w:r>
      <w:r w:rsidR="006F3998">
        <w:rPr>
          <w:rFonts w:ascii="宋体" w:cs="宋体" w:hint="eastAsia"/>
          <w:kern w:val="0"/>
          <w:sz w:val="28"/>
          <w:szCs w:val="28"/>
        </w:rPr>
        <w:t>偏多</w:t>
      </w:r>
      <w:r>
        <w:rPr>
          <w:rFonts w:ascii="宋体" w:cs="宋体" w:hint="eastAsia"/>
          <w:kern w:val="0"/>
          <w:sz w:val="28"/>
          <w:szCs w:val="28"/>
        </w:rPr>
        <w:t>态势。</w:t>
      </w:r>
    </w:p>
    <w:p w:rsidR="00814F42" w:rsidRDefault="00FE25A0">
      <w:pPr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</w:rPr>
        <w:t>风险因素：</w:t>
      </w:r>
    </w:p>
    <w:p w:rsidR="00814F42" w:rsidRDefault="00FE25A0">
      <w:pPr>
        <w:ind w:rightChars="-416" w:right="-8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1、中美贸易摩擦的不确定因素</w:t>
      </w:r>
    </w:p>
    <w:p w:rsidR="00814F42" w:rsidRDefault="00FE25A0">
      <w:pPr>
        <w:ind w:rightChars="-416" w:right="-8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2、中国大量进口美豆可能会导致国内供应</w:t>
      </w:r>
      <w:r>
        <w:rPr>
          <w:rFonts w:ascii="宋体" w:hAnsi="宋体"/>
          <w:sz w:val="28"/>
          <w:szCs w:val="28"/>
        </w:rPr>
        <w:t>的大幅增加</w:t>
      </w:r>
    </w:p>
    <w:p w:rsidR="00814F42" w:rsidRDefault="00FE25A0">
      <w:pPr>
        <w:ind w:rightChars="-416" w:right="-8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3、9月11日美豆供应数据</w:t>
      </w:r>
    </w:p>
    <w:p w:rsidR="00814F42" w:rsidRDefault="00FE25A0">
      <w:pPr>
        <w:numPr>
          <w:ilvl w:val="0"/>
          <w:numId w:val="2"/>
        </w:numPr>
        <w:ind w:rightChars="-416" w:right="-8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人民币汇率大幅升值导致进口成本的大幅降低</w:t>
      </w:r>
    </w:p>
    <w:p w:rsidR="00814F42" w:rsidRDefault="00FE25A0">
      <w:pPr>
        <w:numPr>
          <w:ilvl w:val="0"/>
          <w:numId w:val="2"/>
        </w:numPr>
        <w:ind w:rightChars="-416" w:right="-87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天气炒作或进入尾声</w:t>
      </w:r>
    </w:p>
    <w:p w:rsidR="00814F42" w:rsidRDefault="00814F42">
      <w:pPr>
        <w:rPr>
          <w:rFonts w:ascii="宋体" w:cs="宋体"/>
          <w:b/>
          <w:bCs/>
          <w:kern w:val="0"/>
          <w:sz w:val="32"/>
          <w:szCs w:val="32"/>
        </w:rPr>
      </w:pPr>
    </w:p>
    <w:p w:rsidR="00814F42" w:rsidRDefault="00FE25A0">
      <w:pPr>
        <w:numPr>
          <w:ilvl w:val="0"/>
          <w:numId w:val="1"/>
        </w:numPr>
        <w:rPr>
          <w:rFonts w:ascii="宋体" w:cs="宋体"/>
          <w:b/>
          <w:bCs/>
          <w:kern w:val="0"/>
          <w:sz w:val="32"/>
          <w:szCs w:val="32"/>
        </w:rPr>
      </w:pPr>
      <w:r>
        <w:rPr>
          <w:rFonts w:ascii="宋体" w:cs="宋体" w:hint="eastAsia"/>
          <w:b/>
          <w:bCs/>
          <w:kern w:val="0"/>
          <w:sz w:val="32"/>
          <w:szCs w:val="32"/>
        </w:rPr>
        <w:t>宏观面</w:t>
      </w:r>
    </w:p>
    <w:p w:rsidR="00814F42" w:rsidRDefault="00FE25A0">
      <w:pPr>
        <w:ind w:firstLineChars="200" w:firstLine="560"/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8月全国制造业PMI略有回落至51.0%，但仍在荣枯线上，且高于去年同期水平，指向制造业景气平稳。主要分项指标中，需求续升、生产略降、价格走高、库存去化。分规模看，大型企业PMI保持稳定、中型企业小幅走强，两者均处线上，而小型企业PMI线下继续回落。8月全国制造业PMI略有回落，但需求和生产指标明显好于去年同期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8月开始政府债券发行将重回高位，贷款利率下降和库存周期重启则支撑居民和企业信贷，社融增速有望回升，进而支撑经济复苏态势延</w:t>
      </w:r>
    </w:p>
    <w:p w:rsidR="00814F42" w:rsidRDefault="00FE25A0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续。</w:t>
      </w:r>
    </w:p>
    <w:p w:rsidR="00814F42" w:rsidRDefault="00FE25A0">
      <w:pPr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3352800" cy="1688465"/>
            <wp:effectExtent l="0" t="0" r="0" b="6985"/>
            <wp:docPr id="13" name="图片 13" descr="f1e31c42328b89bb37b7f50e028a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1e31c42328b89bb37b7f50e028a5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F42" w:rsidRDefault="00FE25A0">
      <w:pPr>
        <w:jc w:val="center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</w:rPr>
        <w:drawing>
          <wp:inline distT="0" distB="0" distL="114300" distR="114300">
            <wp:extent cx="3322955" cy="1899285"/>
            <wp:effectExtent l="0" t="0" r="10795" b="5715"/>
            <wp:docPr id="6" name="图片 6" descr="8e97f18c2f3c9949d102f9d52805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e97f18c2f3c9949d102f9d528057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F42" w:rsidRDefault="00FE25A0">
      <w:pPr>
        <w:autoSpaceDE w:val="0"/>
        <w:autoSpaceDN w:val="0"/>
        <w:adjustRightInd w:val="0"/>
        <w:spacing w:line="360" w:lineRule="auto"/>
        <w:ind w:right="480" w:firstLineChars="200" w:firstLine="420"/>
        <w:jc w:val="center"/>
        <w:rPr>
          <w:rFonts w:ascii="ËÎÌå" w:eastAsia="ËÎÌå" w:hAnsi="ËÎÌå"/>
          <w:color w:val="000000"/>
          <w:szCs w:val="21"/>
        </w:rPr>
      </w:pPr>
      <w:r>
        <w:rPr>
          <w:rFonts w:ascii="ËÎÌå" w:eastAsia="ËÎÌå" w:hAnsi="ËÎÌå" w:hint="eastAsia"/>
          <w:color w:val="000000"/>
          <w:szCs w:val="21"/>
        </w:rPr>
        <w:t>（数据来源：wind）</w:t>
      </w:r>
    </w:p>
    <w:p w:rsidR="00814F42" w:rsidRDefault="00814F42">
      <w:pPr>
        <w:autoSpaceDE w:val="0"/>
        <w:autoSpaceDN w:val="0"/>
        <w:adjustRightInd w:val="0"/>
        <w:spacing w:line="360" w:lineRule="auto"/>
        <w:ind w:right="480" w:firstLineChars="200" w:firstLine="420"/>
        <w:jc w:val="center"/>
        <w:rPr>
          <w:rFonts w:ascii="ËÎÌå" w:eastAsia="ËÎÌå" w:hAnsi="ËÎÌå"/>
          <w:color w:val="000000"/>
          <w:szCs w:val="21"/>
        </w:rPr>
      </w:pPr>
    </w:p>
    <w:p w:rsidR="00814F42" w:rsidRDefault="00FE25A0">
      <w:pPr>
        <w:autoSpaceDE w:val="0"/>
        <w:autoSpaceDN w:val="0"/>
        <w:adjustRightInd w:val="0"/>
        <w:spacing w:line="360" w:lineRule="auto"/>
        <w:ind w:right="48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三、基本面</w:t>
      </w:r>
    </w:p>
    <w:p w:rsidR="00814F42" w:rsidRDefault="00FE25A0">
      <w:pPr>
        <w:tabs>
          <w:tab w:val="left" w:pos="315"/>
        </w:tabs>
        <w:autoSpaceDE w:val="0"/>
        <w:autoSpaceDN w:val="0"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、美豆库存消费比持续下滑</w:t>
      </w:r>
    </w:p>
    <w:p w:rsidR="00814F42" w:rsidRDefault="00FE25A0">
      <w:pPr>
        <w:pStyle w:val="a5"/>
        <w:shd w:val="clear" w:color="auto" w:fill="FFFFFF"/>
        <w:spacing w:before="0" w:beforeAutospacing="0" w:after="0" w:afterAutospacing="0" w:line="450" w:lineRule="atLeast"/>
        <w:ind w:firstLineChars="200" w:firstLine="56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美国农业部（USDA)公布的</w:t>
      </w:r>
      <w:r>
        <w:rPr>
          <w:rFonts w:cs="Times New Roman" w:hint="eastAsia"/>
          <w:kern w:val="2"/>
          <w:sz w:val="28"/>
          <w:szCs w:val="28"/>
        </w:rPr>
        <w:t>8</w:t>
      </w:r>
      <w:r>
        <w:rPr>
          <w:rFonts w:cs="Times New Roman"/>
          <w:kern w:val="2"/>
          <w:sz w:val="28"/>
          <w:szCs w:val="28"/>
        </w:rPr>
        <w:t>月供需报告显示，</w:t>
      </w:r>
      <w:r>
        <w:rPr>
          <w:rFonts w:cs="Times New Roman" w:hint="eastAsia"/>
          <w:kern w:val="2"/>
          <w:sz w:val="28"/>
          <w:szCs w:val="28"/>
        </w:rPr>
        <w:t xml:space="preserve"> 2020/2021年度大豆供应、压榨、出口均将增加,但</w:t>
      </w:r>
      <w:r>
        <w:rPr>
          <w:rFonts w:cs="Times New Roman"/>
          <w:kern w:val="2"/>
          <w:sz w:val="28"/>
          <w:szCs w:val="28"/>
        </w:rPr>
        <w:t>期末库存却</w:t>
      </w:r>
      <w:r>
        <w:rPr>
          <w:rFonts w:cs="Times New Roman" w:hint="eastAsia"/>
          <w:kern w:val="2"/>
          <w:sz w:val="28"/>
          <w:szCs w:val="28"/>
        </w:rPr>
        <w:t>略</w:t>
      </w:r>
      <w:r>
        <w:rPr>
          <w:rFonts w:cs="Times New Roman"/>
          <w:kern w:val="2"/>
          <w:sz w:val="28"/>
          <w:szCs w:val="28"/>
        </w:rPr>
        <w:t>有降低</w:t>
      </w:r>
      <w:r>
        <w:rPr>
          <w:rFonts w:cs="Times New Roman" w:hint="eastAsia"/>
          <w:kern w:val="2"/>
          <w:sz w:val="28"/>
          <w:szCs w:val="28"/>
        </w:rPr>
        <w:t>。全球大豆产量370.40百万吨，同比增加33.12百万吨。消费367.90百万吨，增加15.97百万吨。期末</w:t>
      </w:r>
      <w:r>
        <w:rPr>
          <w:rFonts w:cs="Times New Roman"/>
          <w:kern w:val="2"/>
          <w:sz w:val="28"/>
          <w:szCs w:val="28"/>
        </w:rPr>
        <w:t>库存为</w:t>
      </w:r>
      <w:r>
        <w:rPr>
          <w:rFonts w:cs="Times New Roman" w:hint="eastAsia"/>
          <w:kern w:val="2"/>
          <w:sz w:val="28"/>
          <w:szCs w:val="28"/>
        </w:rPr>
        <w:t>95.36百万吨</w:t>
      </w:r>
      <w:r>
        <w:rPr>
          <w:rFonts w:cs="Times New Roman"/>
          <w:kern w:val="2"/>
          <w:sz w:val="28"/>
          <w:szCs w:val="28"/>
        </w:rPr>
        <w:t>，</w:t>
      </w:r>
      <w:r>
        <w:rPr>
          <w:rFonts w:cs="Times New Roman" w:hint="eastAsia"/>
          <w:kern w:val="2"/>
          <w:sz w:val="28"/>
          <w:szCs w:val="28"/>
        </w:rPr>
        <w:t>库存消费比为25.9</w:t>
      </w:r>
      <w:r>
        <w:rPr>
          <w:rFonts w:cs="Times New Roman"/>
          <w:kern w:val="2"/>
          <w:sz w:val="28"/>
          <w:szCs w:val="28"/>
        </w:rPr>
        <w:t>2</w:t>
      </w:r>
      <w:r>
        <w:rPr>
          <w:rFonts w:cs="Times New Roman" w:hint="eastAsia"/>
          <w:kern w:val="2"/>
          <w:sz w:val="28"/>
          <w:szCs w:val="28"/>
        </w:rPr>
        <w:t>%，</w:t>
      </w:r>
      <w:r>
        <w:rPr>
          <w:rFonts w:cs="Times New Roman"/>
          <w:kern w:val="2"/>
          <w:sz w:val="28"/>
          <w:szCs w:val="28"/>
        </w:rPr>
        <w:t>低于去年的</w:t>
      </w:r>
      <w:r>
        <w:rPr>
          <w:rFonts w:cs="Times New Roman" w:hint="eastAsia"/>
          <w:kern w:val="2"/>
          <w:sz w:val="28"/>
          <w:szCs w:val="28"/>
        </w:rPr>
        <w:t>27.23</w:t>
      </w:r>
      <w:r>
        <w:rPr>
          <w:rFonts w:cs="Times New Roman"/>
          <w:kern w:val="2"/>
          <w:sz w:val="28"/>
          <w:szCs w:val="28"/>
        </w:rPr>
        <w:t>%</w:t>
      </w:r>
      <w:r>
        <w:rPr>
          <w:rFonts w:cs="Times New Roman" w:hint="eastAsia"/>
          <w:kern w:val="2"/>
          <w:sz w:val="28"/>
          <w:szCs w:val="28"/>
        </w:rPr>
        <w:t>。由于收割面积及趋势亩产上调，预测美国新豆产量为44.25亿蒲，上年35.52亿蒲，年比增加8.73亿蒲。预测美</w:t>
      </w:r>
      <w:r>
        <w:rPr>
          <w:rFonts w:cs="Times New Roman" w:hint="eastAsia"/>
          <w:kern w:val="2"/>
          <w:sz w:val="28"/>
          <w:szCs w:val="28"/>
        </w:rPr>
        <w:lastRenderedPageBreak/>
        <w:t>国新豆亩产为53.3蒲/英亩，高于上年度的47.4蒲/英亩。美豆</w:t>
      </w:r>
      <w:r>
        <w:rPr>
          <w:rFonts w:cs="Times New Roman"/>
          <w:kern w:val="2"/>
          <w:sz w:val="28"/>
          <w:szCs w:val="28"/>
        </w:rPr>
        <w:t>单产及产量的大幅上调有一步到位的嫌疑，有利空出尽是利多的效果。</w:t>
      </w:r>
      <w:r>
        <w:rPr>
          <w:rFonts w:cs="Times New Roman" w:hint="eastAsia"/>
          <w:kern w:val="2"/>
          <w:sz w:val="28"/>
          <w:szCs w:val="28"/>
        </w:rPr>
        <w:t>近期</w:t>
      </w:r>
      <w:r>
        <w:rPr>
          <w:rFonts w:cs="Times New Roman"/>
          <w:kern w:val="2"/>
          <w:sz w:val="28"/>
          <w:szCs w:val="28"/>
        </w:rPr>
        <w:t>美豆</w:t>
      </w:r>
      <w:r>
        <w:rPr>
          <w:rFonts w:cs="Times New Roman" w:hint="eastAsia"/>
          <w:kern w:val="2"/>
          <w:sz w:val="28"/>
          <w:szCs w:val="28"/>
        </w:rPr>
        <w:t>产区</w:t>
      </w:r>
      <w:r>
        <w:rPr>
          <w:rFonts w:cs="Times New Roman"/>
          <w:kern w:val="2"/>
          <w:sz w:val="28"/>
          <w:szCs w:val="28"/>
        </w:rPr>
        <w:t>天气不利及田间实际调查结果</w:t>
      </w:r>
      <w:r>
        <w:rPr>
          <w:rFonts w:cs="Times New Roman" w:hint="eastAsia"/>
          <w:kern w:val="2"/>
          <w:sz w:val="28"/>
          <w:szCs w:val="28"/>
        </w:rPr>
        <w:t>显示</w:t>
      </w:r>
      <w:r>
        <w:rPr>
          <w:rFonts w:cs="Times New Roman"/>
          <w:kern w:val="2"/>
          <w:sz w:val="28"/>
          <w:szCs w:val="28"/>
        </w:rPr>
        <w:t>实际单产可能不及预期，为USDA后市下调单产和产量打下基础</w:t>
      </w:r>
      <w:r>
        <w:rPr>
          <w:rFonts w:cs="Times New Roman" w:hint="eastAsia"/>
          <w:kern w:val="2"/>
          <w:sz w:val="28"/>
          <w:szCs w:val="28"/>
        </w:rPr>
        <w:t>，全球</w:t>
      </w:r>
      <w:r>
        <w:rPr>
          <w:rFonts w:cs="Times New Roman"/>
          <w:kern w:val="2"/>
          <w:sz w:val="28"/>
          <w:szCs w:val="28"/>
        </w:rPr>
        <w:t>大豆库存有进一步降低的可能。</w:t>
      </w:r>
      <w:r>
        <w:rPr>
          <w:rFonts w:cs="Times New Roman" w:hint="eastAsia"/>
          <w:kern w:val="2"/>
          <w:sz w:val="28"/>
          <w:szCs w:val="28"/>
        </w:rPr>
        <w:t>近期</w:t>
      </w:r>
      <w:r>
        <w:rPr>
          <w:rFonts w:cs="Times New Roman"/>
          <w:kern w:val="2"/>
          <w:sz w:val="28"/>
          <w:szCs w:val="28"/>
        </w:rPr>
        <w:t>美豆的走势也反映了市场的这种预期。</w:t>
      </w:r>
      <w:r>
        <w:rPr>
          <w:rFonts w:cs="Times New Roman" w:hint="eastAsia"/>
          <w:kern w:val="2"/>
          <w:sz w:val="28"/>
          <w:szCs w:val="28"/>
        </w:rPr>
        <w:t xml:space="preserve"> </w:t>
      </w:r>
    </w:p>
    <w:p w:rsidR="00814F42" w:rsidRDefault="00FE25A0">
      <w:pPr>
        <w:tabs>
          <w:tab w:val="left" w:pos="315"/>
        </w:tabs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72155" cy="1875790"/>
            <wp:effectExtent l="0" t="0" r="444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2155" cy="187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F42" w:rsidRDefault="00FE25A0">
      <w:pPr>
        <w:tabs>
          <w:tab w:val="left" w:pos="315"/>
        </w:tabs>
        <w:autoSpaceDE w:val="0"/>
        <w:autoSpaceDN w:val="0"/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3263900" cy="1993900"/>
            <wp:effectExtent l="0" t="0" r="1270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42" w:rsidRDefault="00814F42">
      <w:pPr>
        <w:widowControl/>
        <w:jc w:val="center"/>
      </w:pPr>
    </w:p>
    <w:p w:rsidR="00814F42" w:rsidRDefault="00814F42">
      <w:pPr>
        <w:widowControl/>
        <w:jc w:val="center"/>
      </w:pPr>
    </w:p>
    <w:p w:rsidR="00814F42" w:rsidRDefault="00FE25A0">
      <w:pPr>
        <w:tabs>
          <w:tab w:val="left" w:pos="315"/>
        </w:tabs>
        <w:autoSpaceDE w:val="0"/>
        <w:autoSpaceDN w:val="0"/>
        <w:spacing w:line="360" w:lineRule="auto"/>
        <w:ind w:left="-45"/>
        <w:rPr>
          <w:rFonts w:ascii="ËÎÌå" w:eastAsia="ËÎÌå" w:hAnsi="ËÎÌå"/>
          <w:b/>
          <w:bCs/>
          <w:sz w:val="28"/>
          <w:szCs w:val="28"/>
        </w:rPr>
      </w:pPr>
      <w:r>
        <w:rPr>
          <w:rFonts w:ascii="ËÎÌå" w:eastAsia="ËÎÌå" w:hAnsi="ËÎÌå" w:hint="eastAsia"/>
          <w:b/>
          <w:color w:val="000000"/>
          <w:sz w:val="28"/>
          <w:szCs w:val="28"/>
        </w:rPr>
        <w:t>2、国内</w:t>
      </w:r>
      <w:r>
        <w:rPr>
          <w:rFonts w:ascii="ËÎÌå" w:eastAsia="ËÎÌå" w:hAnsi="ËÎÌå" w:hint="eastAsia"/>
          <w:b/>
          <w:bCs/>
          <w:sz w:val="28"/>
          <w:szCs w:val="28"/>
        </w:rPr>
        <w:t>豆粕库存不高</w:t>
      </w:r>
    </w:p>
    <w:p w:rsidR="00814F42" w:rsidRDefault="00FE25A0">
      <w:pPr>
        <w:tabs>
          <w:tab w:val="left" w:pos="315"/>
        </w:tabs>
        <w:autoSpaceDE w:val="0"/>
        <w:autoSpaceDN w:val="0"/>
        <w:spacing w:line="360" w:lineRule="auto"/>
        <w:ind w:leftChars="-21" w:left="-44" w:firstLineChars="200" w:firstLine="560"/>
        <w:rPr>
          <w:rFonts w:ascii="ËÎÌå" w:eastAsia="ËÎÌå" w:hAnsi="ËÎÌå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截止上周，全国样本点豆粕库存月同比增幅缩减，月环比降幅亦收窄；另外提货量回升，叠加开机率回落，助豆粕库存结束连涨、转降，压力水平降至</w:t>
      </w:r>
      <w:r>
        <w:rPr>
          <w:rFonts w:hint="eastAsia"/>
          <w:sz w:val="28"/>
          <w:szCs w:val="28"/>
        </w:rPr>
        <w:t>91%</w:t>
      </w:r>
      <w:r>
        <w:rPr>
          <w:rFonts w:hint="eastAsia"/>
          <w:sz w:val="28"/>
          <w:szCs w:val="28"/>
        </w:rPr>
        <w:t>；从季节性来看，豆粕库存位于历史平均水平。</w:t>
      </w:r>
    </w:p>
    <w:p w:rsidR="00814F42" w:rsidRDefault="00FE25A0">
      <w:pPr>
        <w:autoSpaceDE w:val="0"/>
        <w:autoSpaceDN w:val="0"/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278630" cy="2567305"/>
            <wp:effectExtent l="0" t="0" r="762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F42" w:rsidRDefault="00FE25A0">
      <w:pPr>
        <w:numPr>
          <w:ilvl w:val="0"/>
          <w:numId w:val="3"/>
        </w:numPr>
        <w:autoSpaceDE w:val="0"/>
        <w:autoSpaceDN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生猪存栏低位</w:t>
      </w:r>
    </w:p>
    <w:p w:rsidR="00814F42" w:rsidRDefault="00FE25A0">
      <w:pPr>
        <w:autoSpaceDE w:val="0"/>
        <w:autoSpaceDN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受非洲猪瘟影响，目前国内生猪存栏及能繁母猪存栏均在低位，未来上升空间非常大。预计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月份猪肉供应缺口折算成出栏大猪在</w:t>
      </w:r>
      <w:r>
        <w:rPr>
          <w:rFonts w:hint="eastAsia"/>
          <w:sz w:val="28"/>
          <w:szCs w:val="28"/>
        </w:rPr>
        <w:t>450</w:t>
      </w:r>
      <w:r>
        <w:rPr>
          <w:rFonts w:hint="eastAsia"/>
          <w:sz w:val="28"/>
          <w:szCs w:val="28"/>
        </w:rPr>
        <w:t>万头左右，相比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月份的</w:t>
      </w:r>
      <w:r>
        <w:rPr>
          <w:rFonts w:hint="eastAsia"/>
          <w:sz w:val="28"/>
          <w:szCs w:val="28"/>
        </w:rPr>
        <w:t>336.71</w:t>
      </w:r>
      <w:r>
        <w:rPr>
          <w:rFonts w:hint="eastAsia"/>
          <w:sz w:val="28"/>
          <w:szCs w:val="28"/>
        </w:rPr>
        <w:t>万头，供应缺口呈继续扩大之势，对豆粕饲料需求预期旺盛。</w:t>
      </w:r>
    </w:p>
    <w:p w:rsidR="00814F42" w:rsidRDefault="00FE25A0">
      <w:pPr>
        <w:autoSpaceDE w:val="0"/>
        <w:autoSpaceDN w:val="0"/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3769360" cy="2418080"/>
            <wp:effectExtent l="0" t="0" r="2540" b="1270"/>
            <wp:docPr id="16" name="图片 16" descr="fcec7681162d47faa4af41caa55c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cec7681162d47faa4af41caa55c2c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F42" w:rsidRDefault="00FE25A0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3785870" cy="2418080"/>
            <wp:effectExtent l="0" t="0" r="5080" b="1270"/>
            <wp:docPr id="17" name="图片 17" descr="f9d477a4d7144c3d0be8fbb0514e6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9d477a4d7144c3d0be8fbb0514e6f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F42" w:rsidRDefault="00FE25A0">
      <w:pPr>
        <w:numPr>
          <w:ilvl w:val="0"/>
          <w:numId w:val="3"/>
        </w:numPr>
        <w:autoSpaceDE w:val="0"/>
        <w:autoSpaceDN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蛋鸡存栏相对高位</w:t>
      </w:r>
    </w:p>
    <w:p w:rsidR="00814F42" w:rsidRDefault="00FE25A0">
      <w:pPr>
        <w:autoSpaceDE w:val="0"/>
        <w:autoSpaceDN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受蛋价下跌，蛋鸡养殖利润下滑，目前蛋鸡存栏虽较之前高点有较大下降，但是，存栏数总体仍在相对高位，对豆粕饲料需求预期旺盛。</w:t>
      </w:r>
    </w:p>
    <w:p w:rsidR="00814F42" w:rsidRDefault="00FE25A0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inline distT="0" distB="0" distL="114300" distR="114300">
            <wp:extent cx="3672205" cy="2573020"/>
            <wp:effectExtent l="0" t="0" r="4445" b="17780"/>
            <wp:docPr id="15" name="图片 15" descr="ff795d7ca7cee52ec62a2c33f433b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f795d7ca7cee52ec62a2c33f433b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F42" w:rsidRDefault="00FE25A0">
      <w:pPr>
        <w:numPr>
          <w:ilvl w:val="0"/>
          <w:numId w:val="3"/>
        </w:numPr>
        <w:autoSpaceDE w:val="0"/>
        <w:autoSpaceDN w:val="0"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生猪养殖利润高位</w:t>
      </w:r>
    </w:p>
    <w:p w:rsidR="00814F42" w:rsidRDefault="00FE25A0">
      <w:pPr>
        <w:autoSpaceDE w:val="0"/>
        <w:autoSpaceDN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目前生猪养殖利润虽较前期高位有所下滑，但是总体上仍在高位，在养殖利润的驱使下，未来生猪养殖中期上升是可以预期的，这对饲料需求是较为明显的预期利好。</w:t>
      </w:r>
    </w:p>
    <w:p w:rsidR="00814F42" w:rsidRPr="009546FC" w:rsidRDefault="00FE25A0" w:rsidP="009546FC">
      <w:pPr>
        <w:autoSpaceDE w:val="0"/>
        <w:autoSpaceDN w:val="0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3749040" cy="2145665"/>
            <wp:effectExtent l="0" t="0" r="3810" b="6985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42" w:rsidRDefault="00814F42" w:rsidP="009546FC">
      <w:pPr>
        <w:autoSpaceDE w:val="0"/>
        <w:autoSpaceDN w:val="0"/>
        <w:spacing w:line="360" w:lineRule="auto"/>
        <w:rPr>
          <w:rFonts w:hint="eastAsia"/>
        </w:rPr>
      </w:pPr>
    </w:p>
    <w:p w:rsidR="00814F42" w:rsidRDefault="00FE25A0">
      <w:pPr>
        <w:autoSpaceDE w:val="0"/>
        <w:autoSpaceDN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综合来看，我们认为在目前全球大豆库存消费比已跌破</w:t>
      </w:r>
      <w:r>
        <w:rPr>
          <w:rFonts w:hint="eastAsia"/>
          <w:sz w:val="28"/>
          <w:szCs w:val="28"/>
        </w:rPr>
        <w:t>0.3</w:t>
      </w:r>
      <w:r>
        <w:rPr>
          <w:rFonts w:hint="eastAsia"/>
          <w:sz w:val="28"/>
          <w:szCs w:val="28"/>
        </w:rPr>
        <w:t>之际，豆粕已经初步具备上涨基础，结合目前中国生猪存栏仍处于较低水平，同时，养猪利润丰厚，未来生猪存栏有非</w:t>
      </w:r>
      <w:bookmarkStart w:id="0" w:name="_GoBack"/>
      <w:bookmarkEnd w:id="0"/>
      <w:r>
        <w:rPr>
          <w:rFonts w:hint="eastAsia"/>
          <w:sz w:val="28"/>
          <w:szCs w:val="28"/>
        </w:rPr>
        <w:t>常大的上升空间，对应豆粕需求前景乐观。并且，目前豆粕价格处于低位，未来具备较大的上升空间。</w:t>
      </w:r>
    </w:p>
    <w:p w:rsidR="00814F42" w:rsidRDefault="00814F42">
      <w:pPr>
        <w:ind w:firstLineChars="200" w:firstLine="560"/>
        <w:rPr>
          <w:sz w:val="28"/>
          <w:szCs w:val="28"/>
        </w:rPr>
      </w:pPr>
    </w:p>
    <w:sectPr w:rsidR="0081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62" w:rsidRDefault="001A0F62" w:rsidP="009546FC">
      <w:r>
        <w:separator/>
      </w:r>
    </w:p>
  </w:endnote>
  <w:endnote w:type="continuationSeparator" w:id="0">
    <w:p w:rsidR="001A0F62" w:rsidRDefault="001A0F62" w:rsidP="0095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ËÎÌå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62" w:rsidRDefault="001A0F62" w:rsidP="009546FC">
      <w:r>
        <w:separator/>
      </w:r>
    </w:p>
  </w:footnote>
  <w:footnote w:type="continuationSeparator" w:id="0">
    <w:p w:rsidR="001A0F62" w:rsidRDefault="001A0F62" w:rsidP="0095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8261274"/>
    <w:multiLevelType w:val="singleLevel"/>
    <w:tmpl w:val="98261274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23209169"/>
    <w:multiLevelType w:val="singleLevel"/>
    <w:tmpl w:val="23209169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798E1D10"/>
    <w:multiLevelType w:val="multilevel"/>
    <w:tmpl w:val="798E1D10"/>
    <w:lvl w:ilvl="0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D7D0E"/>
    <w:rsid w:val="001A0F62"/>
    <w:rsid w:val="002C7EEB"/>
    <w:rsid w:val="005543A0"/>
    <w:rsid w:val="006F3998"/>
    <w:rsid w:val="00814F42"/>
    <w:rsid w:val="008461CE"/>
    <w:rsid w:val="009546FC"/>
    <w:rsid w:val="00A76629"/>
    <w:rsid w:val="00F81B15"/>
    <w:rsid w:val="00FE25A0"/>
    <w:rsid w:val="06CD7D0E"/>
    <w:rsid w:val="11D66495"/>
    <w:rsid w:val="15534223"/>
    <w:rsid w:val="2B6F381F"/>
    <w:rsid w:val="2B855F20"/>
    <w:rsid w:val="33501FFC"/>
    <w:rsid w:val="33EF7759"/>
    <w:rsid w:val="3CF87B23"/>
    <w:rsid w:val="41B07E67"/>
    <w:rsid w:val="44652595"/>
    <w:rsid w:val="45E10BB4"/>
    <w:rsid w:val="4AD61FD0"/>
    <w:rsid w:val="4B690E3D"/>
    <w:rsid w:val="4C054963"/>
    <w:rsid w:val="5AA6656A"/>
    <w:rsid w:val="5FAC12E8"/>
    <w:rsid w:val="615B59B4"/>
    <w:rsid w:val="666E6682"/>
    <w:rsid w:val="6E4E31A6"/>
    <w:rsid w:val="6F8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FF4290-DC3D-4D71-9926-5B53AA94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media/image3.png" Type="http://schemas.openxmlformats.org/officeDocument/2006/relationships/image"/>
<Relationship Id="rId11" Target="media/image4.png" Type="http://schemas.openxmlformats.org/officeDocument/2006/relationships/image"/>
<Relationship Id="rId12" Target="media/image5.png" Type="http://schemas.openxmlformats.org/officeDocument/2006/relationships/image"/>
<Relationship Id="rId13" Target="media/image6.png" Type="http://schemas.openxmlformats.org/officeDocument/2006/relationships/image"/>
<Relationship Id="rId14" Target="media/image7.png" Type="http://schemas.openxmlformats.org/officeDocument/2006/relationships/image"/>
<Relationship Id="rId15" Target="media/image8.png" Type="http://schemas.openxmlformats.org/officeDocument/2006/relationships/image"/>
<Relationship Id="rId16" Target="media/image9.png" Type="http://schemas.openxmlformats.org/officeDocument/2006/relationships/image"/>
<Relationship Id="rId17" Target="fontTable.xml" Type="http://schemas.openxmlformats.org/officeDocument/2006/relationships/fontTable"/>
<Relationship Id="rId18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media/image1.jpeg" Type="http://schemas.openxmlformats.org/officeDocument/2006/relationships/image"/>
<Relationship Id="rId9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6</Pages>
  <Words>212</Words>
  <Characters>1210</Characters>
  <Application>Microsoft Office Word</Application>
  <DocSecurity>0</DocSecurity>
  <Lines>10</Lines>
  <Paragraphs>2</Paragraphs>
  <ScaleCrop>false</ScaleCrop>
  <Company>ylmfeng.com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2019-09-05T02:19:00Z</dcterms:created>
  <dc:creator>Administrator</dc:creator>
  <cp:lastModifiedBy>闫峰峰</cp:lastModifiedBy>
  <dcterms:modified xsi:type="dcterms:W3CDTF">2020-09-15T01:39:00Z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