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CF" w:rsidRPr="003A0B66" w:rsidRDefault="003F78CF" w:rsidP="003A0B66">
      <w:pPr>
        <w:pStyle w:val="Default"/>
        <w:jc w:val="center"/>
        <w:rPr>
          <w:b/>
          <w:color w:val="auto"/>
        </w:rPr>
      </w:pPr>
      <w:r w:rsidRPr="003A0B66">
        <w:rPr>
          <w:rFonts w:hint="eastAsia"/>
          <w:b/>
          <w:color w:val="auto"/>
        </w:rPr>
        <w:t>关于免费试用</w:t>
      </w:r>
      <w:r w:rsidRPr="003A0B66">
        <w:rPr>
          <w:b/>
          <w:color w:val="auto"/>
        </w:rPr>
        <w:t>Ninja Trader</w:t>
      </w:r>
      <w:r w:rsidRPr="003A0B66">
        <w:rPr>
          <w:rFonts w:hint="eastAsia"/>
          <w:b/>
          <w:color w:val="auto"/>
        </w:rPr>
        <w:t>8</w:t>
      </w:r>
      <w:r w:rsidRPr="003A0B66">
        <w:rPr>
          <w:rFonts w:hint="eastAsia"/>
          <w:b/>
          <w:color w:val="auto"/>
        </w:rPr>
        <w:t>软件的通知</w:t>
      </w:r>
    </w:p>
    <w:p w:rsidR="003F78CF" w:rsidRPr="003A0B66" w:rsidRDefault="00C81E1F" w:rsidP="003F78CF">
      <w:pPr>
        <w:pStyle w:val="Default"/>
        <w:rPr>
          <w:color w:val="auto"/>
        </w:rPr>
      </w:pPr>
      <w:r w:rsidRPr="003A0B66">
        <w:rPr>
          <w:rFonts w:hint="eastAsia"/>
          <w:color w:val="auto"/>
        </w:rPr>
        <w:t>各</w:t>
      </w:r>
      <w:r w:rsidR="007142EE">
        <w:rPr>
          <w:rFonts w:hint="eastAsia"/>
          <w:color w:val="auto"/>
        </w:rPr>
        <w:t>参赛者</w:t>
      </w:r>
      <w:r w:rsidRPr="003A0B66">
        <w:rPr>
          <w:rFonts w:hint="eastAsia"/>
          <w:color w:val="auto"/>
        </w:rPr>
        <w:t>：</w:t>
      </w:r>
    </w:p>
    <w:p w:rsidR="00C81E1F" w:rsidRPr="003A0B66" w:rsidRDefault="003A0B66" w:rsidP="003F78CF">
      <w:pPr>
        <w:pStyle w:val="Default"/>
        <w:rPr>
          <w:color w:val="auto"/>
        </w:rPr>
      </w:pPr>
      <w:r>
        <w:rPr>
          <w:rFonts w:hint="eastAsia"/>
          <w:color w:val="auto"/>
        </w:rPr>
        <w:t xml:space="preserve">    </w:t>
      </w:r>
      <w:r w:rsidR="00CC7DA5" w:rsidRPr="003A0B66">
        <w:rPr>
          <w:color w:val="auto"/>
        </w:rPr>
        <w:t>Ninja Trader</w:t>
      </w:r>
      <w:r w:rsidR="00CC7DA5" w:rsidRPr="003A0B66">
        <w:rPr>
          <w:rFonts w:hint="eastAsia"/>
          <w:color w:val="auto"/>
        </w:rPr>
        <w:t>作为第十三届全国期货实盘大赛暨第六届全球衍生品实盘交易大赛的合作机构，将为</w:t>
      </w:r>
      <w:r w:rsidR="00CC7DA5" w:rsidRPr="003A0B66">
        <w:rPr>
          <w:rFonts w:hint="eastAsia"/>
          <w:color w:val="auto"/>
        </w:rPr>
        <w:t>6</w:t>
      </w:r>
      <w:r w:rsidR="00CC7DA5" w:rsidRPr="003A0B66">
        <w:rPr>
          <w:rFonts w:hint="eastAsia"/>
          <w:color w:val="auto"/>
        </w:rPr>
        <w:t>、</w:t>
      </w:r>
      <w:r w:rsidR="00CC7DA5" w:rsidRPr="003A0B66">
        <w:rPr>
          <w:rFonts w:hint="eastAsia"/>
          <w:color w:val="auto"/>
        </w:rPr>
        <w:t>7</w:t>
      </w:r>
      <w:r w:rsidR="00CC7DA5" w:rsidRPr="003A0B66">
        <w:rPr>
          <w:rFonts w:hint="eastAsia"/>
          <w:color w:val="auto"/>
        </w:rPr>
        <w:t>、</w:t>
      </w:r>
      <w:r w:rsidR="00CC7DA5" w:rsidRPr="003A0B66">
        <w:rPr>
          <w:rFonts w:hint="eastAsia"/>
          <w:color w:val="auto"/>
        </w:rPr>
        <w:t>8</w:t>
      </w:r>
      <w:r w:rsidR="00CC7DA5" w:rsidRPr="003A0B66">
        <w:rPr>
          <w:rFonts w:hint="eastAsia"/>
          <w:color w:val="auto"/>
        </w:rPr>
        <w:t>三个月的月度排行前二十名（全国赛）及前十名（全球赛）的参赛者，免费提供价值</w:t>
      </w:r>
      <w:r w:rsidR="00CC7DA5" w:rsidRPr="003A0B66">
        <w:rPr>
          <w:rFonts w:hint="eastAsia"/>
          <w:color w:val="auto"/>
        </w:rPr>
        <w:t>2800</w:t>
      </w:r>
      <w:r w:rsidR="00CC7DA5" w:rsidRPr="003A0B66">
        <w:rPr>
          <w:rFonts w:hint="eastAsia"/>
          <w:color w:val="auto"/>
        </w:rPr>
        <w:t>元的</w:t>
      </w:r>
      <w:r w:rsidR="00CC7DA5" w:rsidRPr="003A0B66">
        <w:rPr>
          <w:color w:val="auto"/>
        </w:rPr>
        <w:t>NT8</w:t>
      </w:r>
      <w:r w:rsidR="00CC7DA5" w:rsidRPr="003A0B66">
        <w:rPr>
          <w:rFonts w:hint="eastAsia"/>
          <w:color w:val="auto"/>
        </w:rPr>
        <w:t>分析软件</w:t>
      </w:r>
      <w:r w:rsidR="006E0599">
        <w:rPr>
          <w:rFonts w:hint="eastAsia"/>
          <w:color w:val="auto"/>
        </w:rPr>
        <w:t>试用</w:t>
      </w:r>
      <w:r w:rsidR="00CC7DA5" w:rsidRPr="003A0B66">
        <w:rPr>
          <w:rFonts w:hint="eastAsia"/>
          <w:color w:val="auto"/>
        </w:rPr>
        <w:t>。</w:t>
      </w:r>
    </w:p>
    <w:p w:rsidR="004106DE" w:rsidRPr="003A0B66" w:rsidRDefault="003A0B66" w:rsidP="00C81E1F">
      <w:pPr>
        <w:pStyle w:val="Default"/>
        <w:rPr>
          <w:color w:val="auto"/>
        </w:rPr>
      </w:pPr>
      <w:r>
        <w:rPr>
          <w:rFonts w:hint="eastAsia"/>
          <w:color w:val="auto"/>
        </w:rPr>
        <w:t xml:space="preserve">    </w:t>
      </w:r>
      <w:proofErr w:type="spellStart"/>
      <w:r w:rsidR="003F78CF" w:rsidRPr="003A0B66">
        <w:rPr>
          <w:color w:val="auto"/>
        </w:rPr>
        <w:t>NinjaTrade</w:t>
      </w:r>
      <w:proofErr w:type="spellEnd"/>
      <w:r w:rsidR="00C81E1F" w:rsidRPr="003A0B66">
        <w:rPr>
          <w:rFonts w:hint="eastAsia"/>
          <w:color w:val="auto"/>
        </w:rPr>
        <w:t>交易分析软件，</w:t>
      </w:r>
      <w:r w:rsidR="003F78CF" w:rsidRPr="003F78CF">
        <w:t>来自全球专业投资者的</w:t>
      </w:r>
      <w:r w:rsidR="003F78CF" w:rsidRPr="003F78CF">
        <w:rPr>
          <w:rFonts w:hint="eastAsia"/>
        </w:rPr>
        <w:t>首选平台</w:t>
      </w:r>
      <w:r w:rsidR="00CC7DA5" w:rsidRPr="003A0B66">
        <w:rPr>
          <w:rFonts w:hint="eastAsia"/>
        </w:rPr>
        <w:t>，</w:t>
      </w:r>
      <w:r w:rsidR="003F78CF" w:rsidRPr="003A0B66">
        <w:rPr>
          <w:rFonts w:hint="eastAsia"/>
          <w:color w:val="auto"/>
        </w:rPr>
        <w:t>于</w:t>
      </w:r>
      <w:r w:rsidR="003F78CF" w:rsidRPr="003A0B66">
        <w:rPr>
          <w:color w:val="auto"/>
        </w:rPr>
        <w:t>2004</w:t>
      </w:r>
      <w:r w:rsidR="003F78CF" w:rsidRPr="003A0B66">
        <w:rPr>
          <w:rFonts w:hint="eastAsia"/>
          <w:color w:val="auto"/>
        </w:rPr>
        <w:t>年发布，是欧美地区最为领先的金融类交易平台，具有完备的基础功能与极高的可拓展性，现推出了第八代的全新版本。</w:t>
      </w:r>
      <w:r w:rsidR="003F78CF" w:rsidRPr="003A0B66">
        <w:rPr>
          <w:color w:val="auto"/>
        </w:rPr>
        <w:t>NT8</w:t>
      </w:r>
      <w:r w:rsidR="003F78CF" w:rsidRPr="003A0B66">
        <w:rPr>
          <w:rFonts w:hint="eastAsia"/>
          <w:color w:val="auto"/>
        </w:rPr>
        <w:t>支持全球各大交易所的行情数据，现已在中国完成市场数据本土化的工作</w:t>
      </w:r>
      <w:r w:rsidR="003F78CF" w:rsidRPr="003A0B66">
        <w:rPr>
          <w:color w:val="auto"/>
        </w:rPr>
        <w:t>——</w:t>
      </w:r>
      <w:r w:rsidR="003F78CF" w:rsidRPr="003A0B66">
        <w:rPr>
          <w:rFonts w:hint="eastAsia"/>
          <w:color w:val="auto"/>
        </w:rPr>
        <w:t>沪深股市</w:t>
      </w:r>
      <w:r w:rsidR="00C81E1F" w:rsidRPr="003A0B66">
        <w:rPr>
          <w:rFonts w:hint="eastAsia"/>
          <w:color w:val="auto"/>
        </w:rPr>
        <w:t>、</w:t>
      </w:r>
      <w:r w:rsidR="003F78CF" w:rsidRPr="003A0B66">
        <w:rPr>
          <w:rFonts w:hint="eastAsia"/>
          <w:color w:val="auto"/>
        </w:rPr>
        <w:t>上期所、大商所、郑商所、上海国际能源交易中心</w:t>
      </w:r>
      <w:r w:rsidR="00C81E1F" w:rsidRPr="003A0B66">
        <w:rPr>
          <w:rFonts w:hint="eastAsia"/>
          <w:color w:val="auto"/>
        </w:rPr>
        <w:t>、</w:t>
      </w:r>
      <w:r w:rsidR="003F78CF" w:rsidRPr="003A0B66">
        <w:rPr>
          <w:rFonts w:hint="eastAsia"/>
          <w:color w:val="auto"/>
        </w:rPr>
        <w:t>中金所</w:t>
      </w:r>
      <w:r w:rsidR="00C81E1F" w:rsidRPr="003A0B66">
        <w:rPr>
          <w:rFonts w:hint="eastAsia"/>
          <w:color w:val="auto"/>
        </w:rPr>
        <w:t>。</w:t>
      </w:r>
    </w:p>
    <w:p w:rsidR="00CC7DA5" w:rsidRPr="003A0B66" w:rsidRDefault="003A0B66" w:rsidP="00CC7DA5">
      <w:pPr>
        <w:pStyle w:val="Default"/>
        <w:rPr>
          <w:color w:val="auto"/>
        </w:rPr>
      </w:pPr>
      <w:r>
        <w:rPr>
          <w:rFonts w:hint="eastAsia"/>
          <w:color w:val="auto"/>
        </w:rPr>
        <w:t xml:space="preserve">    </w:t>
      </w:r>
      <w:r w:rsidR="00CC7DA5" w:rsidRPr="003A0B66">
        <w:rPr>
          <w:color w:val="auto"/>
        </w:rPr>
        <w:t>作为领先的交易平台，</w:t>
      </w:r>
      <w:r w:rsidR="00CC7DA5" w:rsidRPr="003A0B66">
        <w:rPr>
          <w:color w:val="auto"/>
        </w:rPr>
        <w:t>Ninja Trader</w:t>
      </w:r>
      <w:r w:rsidR="00CC7DA5" w:rsidRPr="003A0B66">
        <w:rPr>
          <w:color w:val="auto"/>
        </w:rPr>
        <w:t>在全球聚集了</w:t>
      </w:r>
      <w:r w:rsidR="00CC7DA5" w:rsidRPr="003A0B66">
        <w:rPr>
          <w:color w:val="auto"/>
        </w:rPr>
        <w:t>6</w:t>
      </w:r>
      <w:r w:rsidR="00CC7DA5" w:rsidRPr="003A0B66">
        <w:rPr>
          <w:color w:val="auto"/>
        </w:rPr>
        <w:t>万多名的专业用户，并有近</w:t>
      </w:r>
      <w:r w:rsidR="00CC7DA5" w:rsidRPr="003A0B66">
        <w:rPr>
          <w:color w:val="auto"/>
        </w:rPr>
        <w:t>500</w:t>
      </w:r>
      <w:r w:rsidR="00CC7DA5" w:rsidRPr="003A0B66">
        <w:rPr>
          <w:color w:val="auto"/>
        </w:rPr>
        <w:t>家专业金融科技公司入驻，构建了完整的</w:t>
      </w:r>
      <w:r w:rsidR="00CC7DA5" w:rsidRPr="003A0B66">
        <w:rPr>
          <w:rFonts w:hint="eastAsia"/>
          <w:color w:val="auto"/>
        </w:rPr>
        <w:t>全球化金融生态系统，是全球金融市场专业交易者的好帮手。</w:t>
      </w:r>
    </w:p>
    <w:p w:rsidR="006E0599" w:rsidRDefault="003A0B66" w:rsidP="00CC7DA5">
      <w:pPr>
        <w:pStyle w:val="Default"/>
        <w:rPr>
          <w:color w:val="auto"/>
        </w:rPr>
      </w:pPr>
      <w:r>
        <w:rPr>
          <w:rFonts w:hint="eastAsia"/>
          <w:color w:val="auto"/>
        </w:rPr>
        <w:t xml:space="preserve">    </w:t>
      </w:r>
      <w:r w:rsidR="00CC7DA5" w:rsidRPr="003A0B66">
        <w:rPr>
          <w:rFonts w:hint="eastAsia"/>
          <w:color w:val="auto"/>
        </w:rPr>
        <w:t>本届大赛</w:t>
      </w:r>
      <w:r w:rsidR="00CC7DA5" w:rsidRPr="003A0B66">
        <w:rPr>
          <w:rFonts w:hint="eastAsia"/>
          <w:color w:val="auto"/>
        </w:rPr>
        <w:t>6</w:t>
      </w:r>
      <w:r w:rsidR="00CC7DA5" w:rsidRPr="003A0B66">
        <w:rPr>
          <w:rFonts w:hint="eastAsia"/>
          <w:color w:val="auto"/>
        </w:rPr>
        <w:t>月份月度排名已经发布，名单附后。</w:t>
      </w:r>
      <w:r w:rsidR="007142EE">
        <w:rPr>
          <w:rFonts w:hint="eastAsia"/>
          <w:color w:val="auto"/>
        </w:rPr>
        <w:t>凡</w:t>
      </w:r>
      <w:r w:rsidR="00691752">
        <w:rPr>
          <w:rFonts w:hint="eastAsia"/>
          <w:color w:val="auto"/>
        </w:rPr>
        <w:t>在名单之列的</w:t>
      </w:r>
      <w:r w:rsidR="00CC7DA5" w:rsidRPr="003A0B66">
        <w:rPr>
          <w:rFonts w:hint="eastAsia"/>
          <w:color w:val="auto"/>
        </w:rPr>
        <w:t>参赛客户</w:t>
      </w:r>
      <w:r w:rsidR="007142EE">
        <w:rPr>
          <w:rFonts w:hint="eastAsia"/>
          <w:color w:val="auto"/>
        </w:rPr>
        <w:t>可以</w:t>
      </w:r>
      <w:r w:rsidR="00CC7DA5" w:rsidRPr="003A0B66">
        <w:rPr>
          <w:rFonts w:hint="eastAsia"/>
          <w:color w:val="auto"/>
        </w:rPr>
        <w:t>免费试用</w:t>
      </w:r>
      <w:r w:rsidR="00691752">
        <w:rPr>
          <w:rFonts w:hint="eastAsia"/>
          <w:color w:val="auto"/>
        </w:rPr>
        <w:t>该软件</w:t>
      </w:r>
      <w:r w:rsidR="00CC7DA5" w:rsidRPr="003A0B66">
        <w:rPr>
          <w:rFonts w:hint="eastAsia"/>
          <w:color w:val="auto"/>
        </w:rPr>
        <w:t>。试用方法：</w:t>
      </w:r>
    </w:p>
    <w:p w:rsidR="006E0599" w:rsidRDefault="00CC7DA5" w:rsidP="00CC7DA5">
      <w:pPr>
        <w:pStyle w:val="Default"/>
        <w:rPr>
          <w:color w:val="auto"/>
        </w:rPr>
      </w:pPr>
      <w:r w:rsidRPr="003A0B66">
        <w:rPr>
          <w:rFonts w:hint="eastAsia"/>
          <w:color w:val="auto"/>
        </w:rPr>
        <w:t>1.</w:t>
      </w:r>
      <w:r w:rsidRPr="003A0B66">
        <w:rPr>
          <w:rFonts w:hint="eastAsia"/>
          <w:color w:val="auto"/>
        </w:rPr>
        <w:t>加入微信群，</w:t>
      </w:r>
      <w:r w:rsidR="002B0883">
        <w:rPr>
          <w:rFonts w:hint="eastAsia"/>
          <w:color w:val="auto"/>
        </w:rPr>
        <w:t>群</w:t>
      </w:r>
      <w:r w:rsidRPr="003A0B66">
        <w:rPr>
          <w:rFonts w:hint="eastAsia"/>
          <w:color w:val="auto"/>
        </w:rPr>
        <w:t>二维码</w:t>
      </w:r>
      <w:r w:rsidR="005479A1">
        <w:rPr>
          <w:rFonts w:hint="eastAsia"/>
          <w:color w:val="auto"/>
        </w:rPr>
        <w:t>附后，</w:t>
      </w:r>
      <w:r w:rsidRPr="003A0B66">
        <w:rPr>
          <w:rFonts w:hint="eastAsia"/>
          <w:color w:val="auto"/>
        </w:rPr>
        <w:t>入群请报月度排名名次及参赛昵称；</w:t>
      </w:r>
      <w:r w:rsidR="005479A1">
        <w:rPr>
          <w:rFonts w:hint="eastAsia"/>
          <w:color w:val="auto"/>
        </w:rPr>
        <w:t>如二维码失效可加</w:t>
      </w:r>
      <w:r w:rsidR="002B0883">
        <w:rPr>
          <w:rFonts w:hint="eastAsia"/>
          <w:color w:val="auto"/>
        </w:rPr>
        <w:t>客服</w:t>
      </w:r>
      <w:r w:rsidR="005479A1">
        <w:rPr>
          <w:rFonts w:hint="eastAsia"/>
          <w:color w:val="auto"/>
        </w:rPr>
        <w:t>微信号：</w:t>
      </w:r>
      <w:proofErr w:type="spellStart"/>
      <w:r w:rsidR="005479A1">
        <w:rPr>
          <w:rFonts w:hint="eastAsia"/>
          <w:color w:val="auto"/>
        </w:rPr>
        <w:t>zzzgfgf</w:t>
      </w:r>
      <w:proofErr w:type="spellEnd"/>
      <w:r w:rsidR="005479A1">
        <w:rPr>
          <w:rFonts w:hint="eastAsia"/>
          <w:color w:val="auto"/>
        </w:rPr>
        <w:t>，由客服直接拉入群。</w:t>
      </w:r>
    </w:p>
    <w:p w:rsidR="006E0599" w:rsidRDefault="00CC7DA5" w:rsidP="00CC7DA5">
      <w:pPr>
        <w:pStyle w:val="Default"/>
        <w:rPr>
          <w:color w:val="auto"/>
        </w:rPr>
      </w:pPr>
      <w:r w:rsidRPr="003A0B66">
        <w:rPr>
          <w:rFonts w:hint="eastAsia"/>
          <w:color w:val="auto"/>
        </w:rPr>
        <w:t>2.</w:t>
      </w:r>
      <w:r w:rsidRPr="003A0B66">
        <w:rPr>
          <w:rFonts w:hint="eastAsia"/>
          <w:color w:val="auto"/>
        </w:rPr>
        <w:t>进群之后，会有客服人员辅助下载使用软件；</w:t>
      </w:r>
    </w:p>
    <w:p w:rsidR="006E0599" w:rsidRDefault="00CC7DA5" w:rsidP="00CC7DA5">
      <w:pPr>
        <w:pStyle w:val="Default"/>
        <w:rPr>
          <w:color w:val="auto"/>
        </w:rPr>
      </w:pPr>
      <w:r w:rsidRPr="003A0B66">
        <w:rPr>
          <w:rFonts w:hint="eastAsia"/>
          <w:color w:val="auto"/>
        </w:rPr>
        <w:t>3.</w:t>
      </w:r>
      <w:r w:rsidR="00BD4DE4" w:rsidRPr="003A0B66">
        <w:rPr>
          <w:rFonts w:hint="eastAsia"/>
          <w:color w:val="auto"/>
        </w:rPr>
        <w:t>客户会在群里解答使用中的问题；</w:t>
      </w:r>
    </w:p>
    <w:p w:rsidR="005479A1" w:rsidRDefault="005479A1" w:rsidP="00CC7DA5">
      <w:pPr>
        <w:pStyle w:val="Default"/>
        <w:rPr>
          <w:rFonts w:hint="eastAsia"/>
          <w:color w:val="auto"/>
        </w:rPr>
      </w:pPr>
      <w:r>
        <w:rPr>
          <w:rFonts w:hint="eastAsia"/>
          <w:color w:val="auto"/>
        </w:rPr>
        <w:t xml:space="preserve">  </w:t>
      </w:r>
      <w:r w:rsidRPr="003A0B66">
        <w:rPr>
          <w:rFonts w:hint="eastAsia"/>
          <w:color w:val="auto"/>
        </w:rPr>
        <w:t>如有其他问题，请拨打组委会客服电话</w:t>
      </w:r>
      <w:r w:rsidR="004B01BE">
        <w:rPr>
          <w:rFonts w:hint="eastAsia"/>
          <w:color w:val="auto"/>
        </w:rPr>
        <w:t>：</w:t>
      </w:r>
      <w:r w:rsidRPr="003A0B66">
        <w:rPr>
          <w:rFonts w:hint="eastAsia"/>
          <w:color w:val="auto"/>
        </w:rPr>
        <w:t>0371-65613869</w:t>
      </w:r>
      <w:r w:rsidRPr="003A0B66">
        <w:rPr>
          <w:rFonts w:hint="eastAsia"/>
          <w:color w:val="auto"/>
        </w:rPr>
        <w:t>。</w:t>
      </w:r>
    </w:p>
    <w:p w:rsidR="00BE2EC7" w:rsidRDefault="00BE2EC7" w:rsidP="00CC7DA5">
      <w:pPr>
        <w:pStyle w:val="Default"/>
        <w:rPr>
          <w:rFonts w:hint="eastAsia"/>
          <w:color w:val="auto"/>
        </w:rPr>
      </w:pPr>
    </w:p>
    <w:p w:rsidR="00BE2EC7" w:rsidRDefault="00BE2EC7" w:rsidP="00CC7DA5">
      <w:pPr>
        <w:pStyle w:val="Default"/>
        <w:rPr>
          <w:color w:val="auto"/>
        </w:rPr>
      </w:pPr>
      <w:r w:rsidRPr="003A0B66">
        <w:rPr>
          <w:color w:val="auto"/>
        </w:rPr>
        <w:t>NT8</w:t>
      </w:r>
      <w:r>
        <w:rPr>
          <w:rFonts w:hint="eastAsia"/>
          <w:color w:val="auto"/>
        </w:rPr>
        <w:t>软件试用群二维码：</w:t>
      </w:r>
    </w:p>
    <w:p w:rsidR="005479A1" w:rsidRDefault="005479A1" w:rsidP="00CC7DA5">
      <w:pPr>
        <w:pStyle w:val="Default"/>
        <w:rPr>
          <w:color w:val="auto"/>
        </w:rPr>
      </w:pPr>
      <w:r w:rsidRPr="005479A1">
        <w:rPr>
          <w:noProof/>
          <w:color w:val="auto"/>
        </w:rPr>
        <w:drawing>
          <wp:inline distT="0" distB="0" distL="0" distR="0">
            <wp:extent cx="1316769" cy="2094247"/>
            <wp:effectExtent l="19050" t="0" r="0" b="0"/>
            <wp:docPr id="2" name="图片 1" descr="C:\Users\ADMINI~1\AppData\Local\Temp\WeChat Files\944bb964706b4cfa0159eb276fe1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44bb964706b4cfa0159eb276fe1754.jpg"/>
                    <pic:cNvPicPr>
                      <a:picLocks noChangeAspect="1" noChangeArrowheads="1"/>
                    </pic:cNvPicPr>
                  </pic:nvPicPr>
                  <pic:blipFill>
                    <a:blip r:embed="rId6" cstate="print"/>
                    <a:srcRect/>
                    <a:stretch>
                      <a:fillRect/>
                    </a:stretch>
                  </pic:blipFill>
                  <pic:spPr bwMode="auto">
                    <a:xfrm>
                      <a:off x="0" y="0"/>
                      <a:ext cx="1328199" cy="2112425"/>
                    </a:xfrm>
                    <a:prstGeom prst="rect">
                      <a:avLst/>
                    </a:prstGeom>
                    <a:noFill/>
                    <a:ln w="9525">
                      <a:noFill/>
                      <a:miter lim="800000"/>
                      <a:headEnd/>
                      <a:tailEnd/>
                    </a:ln>
                  </pic:spPr>
                </pic:pic>
              </a:graphicData>
            </a:graphic>
          </wp:inline>
        </w:drawing>
      </w:r>
    </w:p>
    <w:p w:rsidR="00CC7DA5" w:rsidRPr="003A0B66" w:rsidRDefault="00691752" w:rsidP="00CC7DA5">
      <w:pPr>
        <w:pStyle w:val="Default"/>
        <w:rPr>
          <w:color w:val="auto"/>
        </w:rPr>
      </w:pPr>
      <w:r>
        <w:rPr>
          <w:rFonts w:hint="eastAsia"/>
          <w:color w:val="auto"/>
        </w:rPr>
        <w:t xml:space="preserve">  </w:t>
      </w:r>
      <w:r w:rsidR="003A0B66">
        <w:rPr>
          <w:rFonts w:hint="eastAsia"/>
          <w:color w:val="auto"/>
        </w:rPr>
        <w:t xml:space="preserve">  </w:t>
      </w:r>
    </w:p>
    <w:p w:rsidR="00BD4DE4" w:rsidRPr="003A0B66" w:rsidRDefault="00BD4DE4" w:rsidP="003A0B66">
      <w:pPr>
        <w:pStyle w:val="Default"/>
        <w:jc w:val="right"/>
        <w:rPr>
          <w:color w:val="auto"/>
        </w:rPr>
      </w:pPr>
      <w:r w:rsidRPr="003A0B66">
        <w:rPr>
          <w:rFonts w:hint="eastAsia"/>
          <w:color w:val="auto"/>
        </w:rPr>
        <w:t>实盘大赛组委会</w:t>
      </w:r>
    </w:p>
    <w:p w:rsidR="005A2CB9" w:rsidRPr="003A0B66" w:rsidRDefault="005A2CB9" w:rsidP="003A0B66">
      <w:pPr>
        <w:pStyle w:val="Default"/>
        <w:jc w:val="right"/>
        <w:rPr>
          <w:color w:val="auto"/>
        </w:rPr>
      </w:pPr>
      <w:r w:rsidRPr="003A0B66">
        <w:rPr>
          <w:rFonts w:hint="eastAsia"/>
          <w:color w:val="auto"/>
        </w:rPr>
        <w:t>2019</w:t>
      </w:r>
      <w:r w:rsidRPr="003A0B66">
        <w:rPr>
          <w:rFonts w:hint="eastAsia"/>
          <w:color w:val="auto"/>
        </w:rPr>
        <w:t>年</w:t>
      </w:r>
      <w:r w:rsidRPr="003A0B66">
        <w:rPr>
          <w:rFonts w:hint="eastAsia"/>
          <w:color w:val="auto"/>
        </w:rPr>
        <w:t>7</w:t>
      </w:r>
      <w:r w:rsidRPr="003A0B66">
        <w:rPr>
          <w:rFonts w:hint="eastAsia"/>
          <w:color w:val="auto"/>
        </w:rPr>
        <w:t>月</w:t>
      </w:r>
      <w:r w:rsidRPr="003A0B66">
        <w:rPr>
          <w:rFonts w:hint="eastAsia"/>
          <w:color w:val="auto"/>
        </w:rPr>
        <w:t>15</w:t>
      </w:r>
      <w:r w:rsidRPr="003A0B66">
        <w:rPr>
          <w:rFonts w:hint="eastAsia"/>
          <w:color w:val="auto"/>
        </w:rPr>
        <w:t>日</w:t>
      </w:r>
    </w:p>
    <w:p w:rsidR="005A2CB9" w:rsidRDefault="005A2CB9" w:rsidP="00CC7DA5">
      <w:pPr>
        <w:pStyle w:val="Default"/>
        <w:rPr>
          <w:color w:val="auto"/>
          <w:sz w:val="32"/>
          <w:szCs w:val="32"/>
        </w:rPr>
      </w:pPr>
      <w:r>
        <w:rPr>
          <w:rFonts w:hint="eastAsia"/>
          <w:color w:val="auto"/>
          <w:sz w:val="32"/>
          <w:szCs w:val="32"/>
        </w:rPr>
        <w:t>附：</w:t>
      </w:r>
      <w:r>
        <w:rPr>
          <w:rFonts w:hint="eastAsia"/>
          <w:color w:val="auto"/>
          <w:sz w:val="32"/>
          <w:szCs w:val="32"/>
        </w:rPr>
        <w:t>6</w:t>
      </w:r>
      <w:r>
        <w:rPr>
          <w:rFonts w:hint="eastAsia"/>
          <w:color w:val="auto"/>
          <w:sz w:val="32"/>
          <w:szCs w:val="32"/>
        </w:rPr>
        <w:t>月月度排名前二十（全国赛）及前十（全球赛）</w:t>
      </w:r>
    </w:p>
    <w:tbl>
      <w:tblPr>
        <w:tblW w:w="8380" w:type="dxa"/>
        <w:tblInd w:w="95" w:type="dxa"/>
        <w:tblLook w:val="04A0"/>
      </w:tblPr>
      <w:tblGrid>
        <w:gridCol w:w="458"/>
        <w:gridCol w:w="2580"/>
        <w:gridCol w:w="1472"/>
        <w:gridCol w:w="1258"/>
        <w:gridCol w:w="1306"/>
        <w:gridCol w:w="1306"/>
      </w:tblGrid>
      <w:tr w:rsidR="004354DA" w:rsidRPr="004354DA" w:rsidTr="004354DA">
        <w:trPr>
          <w:trHeight w:val="270"/>
        </w:trPr>
        <w:tc>
          <w:tcPr>
            <w:tcW w:w="83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center"/>
              <w:rPr>
                <w:rFonts w:ascii="宋体" w:eastAsia="宋体" w:hAnsi="宋体" w:cs="宋体"/>
                <w:b/>
                <w:bCs/>
                <w:color w:val="000000"/>
                <w:kern w:val="0"/>
                <w:sz w:val="22"/>
              </w:rPr>
            </w:pPr>
            <w:r w:rsidRPr="004354DA">
              <w:rPr>
                <w:rFonts w:ascii="宋体" w:eastAsia="宋体" w:hAnsi="宋体" w:cs="宋体" w:hint="eastAsia"/>
                <w:b/>
                <w:bCs/>
                <w:color w:val="000000"/>
                <w:kern w:val="0"/>
                <w:sz w:val="22"/>
              </w:rPr>
              <w:t>全国赛轻量组6月月度排名</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排名</w:t>
            </w:r>
          </w:p>
        </w:tc>
        <w:tc>
          <w:tcPr>
            <w:tcW w:w="2580"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客户昵称</w:t>
            </w:r>
          </w:p>
        </w:tc>
        <w:tc>
          <w:tcPr>
            <w:tcW w:w="1472"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6月度综合得分</w:t>
            </w:r>
          </w:p>
        </w:tc>
        <w:tc>
          <w:tcPr>
            <w:tcW w:w="1258"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6月累计净值</w:t>
            </w:r>
          </w:p>
        </w:tc>
        <w:tc>
          <w:tcPr>
            <w:tcW w:w="1306"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指定交易商</w:t>
            </w:r>
          </w:p>
        </w:tc>
        <w:tc>
          <w:tcPr>
            <w:tcW w:w="1306"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操作指导</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589</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91.50462</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3.30476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上海中期期货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海海</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89.40019</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3.18586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上海中期期货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王**</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87.92144</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3.79678</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安粮期货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lastRenderedPageBreak/>
              <w:t>4</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军哥嘹亮</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87.06391</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3.01534</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招金期货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马锡毫</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85.87056</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2.96727</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国海良时期货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凸人恒9</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85.14307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3.01154</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中辉期货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红桃六</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84.56362</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2.88172</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方正中期期货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张琴</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82.2762</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2.75085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华安期货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9</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刘妈妈</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81.90051</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3.41024</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中信建投期货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10</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杨**</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79.69739</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2.93334</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安粮期货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11</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彭蜀黍</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79.51882</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2.96352</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中信建投期货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泉流不息</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78.97813</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2.68102</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招金期货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13</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叶**</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78.85245</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2.99082</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安粮期货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14</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上善若水</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78.52602</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2.5666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方正中期期货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郑汉良</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15</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攀</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78.00368</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2.3468</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中信建投期货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16</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凌晨看海</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77.87781</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2.69716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国贸期货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张银皇</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17</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争奇斗艳</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77.66419</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2.63575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招金期货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18</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鱼儿头</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77.40274</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3.14689</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海通期货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19</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王者归来</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77.14619</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2.54973</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新湖期货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兰元杰</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20</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四海春归</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76.11176</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2.41062</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招金期货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83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center"/>
              <w:rPr>
                <w:rFonts w:ascii="宋体" w:eastAsia="宋体" w:hAnsi="宋体" w:cs="宋体"/>
                <w:b/>
                <w:bCs/>
                <w:color w:val="000000"/>
                <w:kern w:val="0"/>
                <w:sz w:val="22"/>
              </w:rPr>
            </w:pPr>
            <w:r w:rsidRPr="004354DA">
              <w:rPr>
                <w:rFonts w:ascii="宋体" w:eastAsia="宋体" w:hAnsi="宋体" w:cs="宋体" w:hint="eastAsia"/>
                <w:b/>
                <w:bCs/>
                <w:color w:val="000000"/>
                <w:kern w:val="0"/>
                <w:sz w:val="22"/>
              </w:rPr>
              <w:t>全国赛重量组6月月度排名</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排名</w:t>
            </w:r>
          </w:p>
        </w:tc>
        <w:tc>
          <w:tcPr>
            <w:tcW w:w="2580"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客户昵称</w:t>
            </w:r>
          </w:p>
        </w:tc>
        <w:tc>
          <w:tcPr>
            <w:tcW w:w="1472"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6月度综合得分</w:t>
            </w:r>
          </w:p>
        </w:tc>
        <w:tc>
          <w:tcPr>
            <w:tcW w:w="1258"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A45645">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6月累计净值</w:t>
            </w:r>
          </w:p>
        </w:tc>
        <w:tc>
          <w:tcPr>
            <w:tcW w:w="1306"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指定交易商</w:t>
            </w:r>
          </w:p>
        </w:tc>
        <w:tc>
          <w:tcPr>
            <w:tcW w:w="1306"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操作指导</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proofErr w:type="spellStart"/>
            <w:r w:rsidRPr="004354DA">
              <w:rPr>
                <w:rFonts w:ascii="宋体" w:eastAsia="宋体" w:hAnsi="宋体" w:cs="宋体" w:hint="eastAsia"/>
                <w:kern w:val="0"/>
                <w:sz w:val="18"/>
                <w:szCs w:val="18"/>
              </w:rPr>
              <w:t>Tempolroad</w:t>
            </w:r>
            <w:proofErr w:type="spellEnd"/>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90.59277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3.64315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中国国际期货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紫旭</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77.00224</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2.36318</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方正中期期货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九月</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72.57488</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2.30668</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中国国际期货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4</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融创1号</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69.02814</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1.95035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大地期货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一乾数据</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proofErr w:type="spellStart"/>
            <w:r w:rsidRPr="004354DA">
              <w:rPr>
                <w:rFonts w:ascii="宋体" w:eastAsia="宋体" w:hAnsi="宋体" w:cs="宋体" w:hint="eastAsia"/>
                <w:kern w:val="0"/>
                <w:sz w:val="18"/>
                <w:szCs w:val="18"/>
              </w:rPr>
              <w:t>zj-ygz</w:t>
            </w:r>
            <w:proofErr w:type="spellEnd"/>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68.46707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1.86923</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招金期货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第一签</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67.84873</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2.46129</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华安期货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山峰</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64.94836</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1.59007</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国贸期货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黄</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64.18134</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1.80098</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一德期货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9</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玉树临风</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63.81553</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1.80829</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渤海期货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10</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XUE</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63.80623</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1.68001</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宁证期货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11</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大帮哥</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63.79278</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1.38851</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兴证期货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辉汉</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63.76928</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1.80782</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方正中期期货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郑汉良</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13</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严磊</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63.65324</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1.52815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国海良时期货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14</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期海任我行壹</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63.63433</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1.95879</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中辉期货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15</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张海红</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63.01237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1.573</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东吴期货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16</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严世光</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62.99419</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1.62767</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国海良时期货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17</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火</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62.98245</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1.74285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一德期货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18</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海纳百川</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62.86355</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1.7776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南华期货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19</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沃迪</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62.85826</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1.72416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方正中期期货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20</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proofErr w:type="spellStart"/>
            <w:r w:rsidRPr="004354DA">
              <w:rPr>
                <w:rFonts w:ascii="宋体" w:eastAsia="宋体" w:hAnsi="宋体" w:cs="宋体" w:hint="eastAsia"/>
                <w:kern w:val="0"/>
                <w:sz w:val="18"/>
                <w:szCs w:val="18"/>
              </w:rPr>
              <w:t>zj-wh</w:t>
            </w:r>
            <w:proofErr w:type="spellEnd"/>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62.62219</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1.88979</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招金期货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83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center"/>
              <w:rPr>
                <w:rFonts w:ascii="宋体" w:eastAsia="宋体" w:hAnsi="宋体" w:cs="宋体"/>
                <w:b/>
                <w:bCs/>
                <w:color w:val="000000"/>
                <w:kern w:val="0"/>
                <w:sz w:val="22"/>
              </w:rPr>
            </w:pPr>
            <w:r w:rsidRPr="004354DA">
              <w:rPr>
                <w:rFonts w:ascii="宋体" w:eastAsia="宋体" w:hAnsi="宋体" w:cs="宋体" w:hint="eastAsia"/>
                <w:b/>
                <w:bCs/>
                <w:color w:val="000000"/>
                <w:kern w:val="0"/>
                <w:sz w:val="22"/>
              </w:rPr>
              <w:t>全国赛基金组6月月度排名</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排名</w:t>
            </w:r>
          </w:p>
        </w:tc>
        <w:tc>
          <w:tcPr>
            <w:tcW w:w="2580"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客户昵称</w:t>
            </w:r>
          </w:p>
        </w:tc>
        <w:tc>
          <w:tcPr>
            <w:tcW w:w="1472"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6月度综合得分</w:t>
            </w:r>
          </w:p>
        </w:tc>
        <w:tc>
          <w:tcPr>
            <w:tcW w:w="1258"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A45645">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6月累计净值</w:t>
            </w:r>
          </w:p>
        </w:tc>
        <w:tc>
          <w:tcPr>
            <w:tcW w:w="1306"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指定交易商</w:t>
            </w:r>
          </w:p>
        </w:tc>
        <w:tc>
          <w:tcPr>
            <w:tcW w:w="1306"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操作指导</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lastRenderedPageBreak/>
              <w:t>1</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硅谷金山</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80.93348</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3.61151</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中信建投期货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陈雪燕</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中鼎1号</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76.55024</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3.45828</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一德期货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江湖大侠_8005</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67.21344</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1.84464</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海通期货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4</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梦幻矿石</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65.05805</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2.31773</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华安期货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孙女士</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62.23886</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1.66769</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前海期货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Aaron十三</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60.74037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1.35057</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中信建投期货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恐龙蛋复活</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60.56275</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1.52424</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长江期货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滚雪球的石头</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何洁琼</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60.52341</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1.66068</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国海良时期货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9</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黄建中</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60.35235</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1.29066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新世纪期货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10</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糖葫芦</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60.18402</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1.26698</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国海良时期货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11</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鱼sky</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59.61413</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1.27533</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国海良时期货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林先生</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59.33266</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1.75898</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锦泰期货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13</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A4 </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59.14698</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1.64694</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徽商期货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14</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善素</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58.86356</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1.21579</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中信建投期货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15</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留有余地</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58.61227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1.35353</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国海良时期货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16</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黄建中</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58.02975</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1.27656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光大期货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17</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提款机</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57.70034</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1.38711</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渤海期货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18</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vvrmq0474</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57.34857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1.65634</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建信期货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19</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计然之策</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57.2223</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1.20708</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海通期货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鼎陶朱辉</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20</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知行合一1号</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56.99532</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1.41985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鲁证期货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83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center"/>
              <w:rPr>
                <w:rFonts w:ascii="宋体" w:eastAsia="宋体" w:hAnsi="宋体" w:cs="宋体"/>
                <w:b/>
                <w:bCs/>
                <w:color w:val="000000"/>
                <w:kern w:val="0"/>
                <w:sz w:val="22"/>
              </w:rPr>
            </w:pPr>
            <w:r w:rsidRPr="004354DA">
              <w:rPr>
                <w:rFonts w:ascii="宋体" w:eastAsia="宋体" w:hAnsi="宋体" w:cs="宋体" w:hint="eastAsia"/>
                <w:b/>
                <w:bCs/>
                <w:color w:val="000000"/>
                <w:kern w:val="0"/>
                <w:sz w:val="22"/>
              </w:rPr>
              <w:t>全国赛量化组6月月度排名</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排名</w:t>
            </w:r>
          </w:p>
        </w:tc>
        <w:tc>
          <w:tcPr>
            <w:tcW w:w="2580"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客户昵称</w:t>
            </w:r>
          </w:p>
        </w:tc>
        <w:tc>
          <w:tcPr>
            <w:tcW w:w="1472"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6月度综合得分</w:t>
            </w:r>
          </w:p>
        </w:tc>
        <w:tc>
          <w:tcPr>
            <w:tcW w:w="1258"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A45645">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6月累计净值</w:t>
            </w:r>
          </w:p>
        </w:tc>
        <w:tc>
          <w:tcPr>
            <w:tcW w:w="1306"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指定交易商</w:t>
            </w:r>
          </w:p>
        </w:tc>
        <w:tc>
          <w:tcPr>
            <w:tcW w:w="1306"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操作指导</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proofErr w:type="spellStart"/>
            <w:r w:rsidRPr="004354DA">
              <w:rPr>
                <w:rFonts w:ascii="宋体" w:eastAsia="宋体" w:hAnsi="宋体" w:cs="宋体" w:hint="eastAsia"/>
                <w:kern w:val="0"/>
                <w:sz w:val="18"/>
                <w:szCs w:val="18"/>
              </w:rPr>
              <w:t>jxj</w:t>
            </w:r>
            <w:proofErr w:type="spellEnd"/>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80.01898</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1.72251</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兴证期货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博弈树量化6号</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79.37255</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1.65025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国投安信期货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枫叶</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78.67251</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1.62312</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南华期货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4</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李**</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73.76499</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1.52449</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东吴期货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亚厚资管</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71.00731</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1.16913</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恒泰期货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乾海云1号</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70.76253</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1.40385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宏源期货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满仓</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68.36259</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1.35874</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海通期货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合法印钞至秦</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67.92551</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1.34254</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中信期货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9</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顺然</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67.50245</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1.1629</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华金期货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10</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知行合一</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66.38307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1.20493</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弘业期货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知行合一</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11</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朱臻</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66.12106</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1.28244</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先锋期货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福能福田3号</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66.10685</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1.25264</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福能期货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蒲劲松</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13</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恒大</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65.89462</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1.45239</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申银万国期货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14</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深圳申优资产管理有限公司</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65.67441</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1.27731</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渤海期货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15</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晚向深山得悟门</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65.5674</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1.10465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永安期货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悟门科技</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16</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朱轶骐</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65.45627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1.13585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宏源期货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17</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林存福快乐数字期货</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65.35287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1.42316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华安期货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林存福</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18</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GYS</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64.71312</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1.29669</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兴业期货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19</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云梦泽</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64.62781</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1.45721</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中信建投期货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20</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平稳基金</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64.43331</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1.20275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东海期货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83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center"/>
              <w:rPr>
                <w:rFonts w:ascii="宋体" w:eastAsia="宋体" w:hAnsi="宋体" w:cs="宋体"/>
                <w:b/>
                <w:bCs/>
                <w:color w:val="000000"/>
                <w:kern w:val="0"/>
                <w:sz w:val="22"/>
              </w:rPr>
            </w:pPr>
            <w:r w:rsidRPr="004354DA">
              <w:rPr>
                <w:rFonts w:ascii="宋体" w:eastAsia="宋体" w:hAnsi="宋体" w:cs="宋体" w:hint="eastAsia"/>
                <w:b/>
                <w:bCs/>
                <w:color w:val="000000"/>
                <w:kern w:val="0"/>
                <w:sz w:val="22"/>
              </w:rPr>
              <w:lastRenderedPageBreak/>
              <w:t>全球赛轻量组6月月度排名</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排名</w:t>
            </w:r>
          </w:p>
        </w:tc>
        <w:tc>
          <w:tcPr>
            <w:tcW w:w="2580"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客户昵称</w:t>
            </w:r>
          </w:p>
        </w:tc>
        <w:tc>
          <w:tcPr>
            <w:tcW w:w="1472"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6月度综合得分</w:t>
            </w:r>
          </w:p>
        </w:tc>
        <w:tc>
          <w:tcPr>
            <w:tcW w:w="1258"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A45645">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6月累计净值</w:t>
            </w:r>
          </w:p>
        </w:tc>
        <w:tc>
          <w:tcPr>
            <w:tcW w:w="1306"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指定交易商</w:t>
            </w:r>
          </w:p>
        </w:tc>
        <w:tc>
          <w:tcPr>
            <w:tcW w:w="1306"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操作指导</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张军</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92.69212</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56.51847</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ATFX</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汇市小作手</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69.8539</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31.30303</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美国盈透证券</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云南边城</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57.20618</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19.3128</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GKFX Prime</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4</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李兴淼</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53.18817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3.51496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TRADEMAX</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飞哥</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52.88392</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1.37535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横华国际</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重试江湖</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50.53149</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2.26074</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香港金山期货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程</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一阵风</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49.88997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2.17706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ATFX</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proofErr w:type="spellStart"/>
            <w:r w:rsidRPr="004354DA">
              <w:rPr>
                <w:rFonts w:ascii="宋体" w:eastAsia="宋体" w:hAnsi="宋体" w:cs="宋体" w:hint="eastAsia"/>
                <w:kern w:val="0"/>
                <w:sz w:val="18"/>
                <w:szCs w:val="18"/>
              </w:rPr>
              <w:t>simon</w:t>
            </w:r>
            <w:proofErr w:type="spellEnd"/>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49.74153</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1.20646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美国盈透证券</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9</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汪老师</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49.47487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3.59119</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香港金山期货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10</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2nd</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48.79036</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15.24455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美国盈透证券</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83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center"/>
              <w:rPr>
                <w:rFonts w:ascii="宋体" w:eastAsia="宋体" w:hAnsi="宋体" w:cs="宋体"/>
                <w:b/>
                <w:bCs/>
                <w:color w:val="000000"/>
                <w:kern w:val="0"/>
                <w:sz w:val="22"/>
              </w:rPr>
            </w:pPr>
            <w:r w:rsidRPr="004354DA">
              <w:rPr>
                <w:rFonts w:ascii="宋体" w:eastAsia="宋体" w:hAnsi="宋体" w:cs="宋体" w:hint="eastAsia"/>
                <w:b/>
                <w:bCs/>
                <w:color w:val="000000"/>
                <w:kern w:val="0"/>
                <w:sz w:val="22"/>
              </w:rPr>
              <w:t>全球赛重量组6月月度排名</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排名</w:t>
            </w:r>
          </w:p>
        </w:tc>
        <w:tc>
          <w:tcPr>
            <w:tcW w:w="2580"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客户昵称</w:t>
            </w:r>
          </w:p>
        </w:tc>
        <w:tc>
          <w:tcPr>
            <w:tcW w:w="1472"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6月度综合得分</w:t>
            </w:r>
          </w:p>
        </w:tc>
        <w:tc>
          <w:tcPr>
            <w:tcW w:w="1258"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A45645">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6月累计净值</w:t>
            </w:r>
          </w:p>
        </w:tc>
        <w:tc>
          <w:tcPr>
            <w:tcW w:w="1306"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指定交易商</w:t>
            </w:r>
          </w:p>
        </w:tc>
        <w:tc>
          <w:tcPr>
            <w:tcW w:w="1306" w:type="dxa"/>
            <w:tcBorders>
              <w:top w:val="nil"/>
              <w:left w:val="nil"/>
              <w:bottom w:val="single" w:sz="4" w:space="0" w:color="auto"/>
              <w:right w:val="single" w:sz="4" w:space="0" w:color="auto"/>
            </w:tcBorders>
            <w:shd w:val="clear" w:color="000000" w:fill="C0C0C0"/>
            <w:noWrap/>
            <w:vAlign w:val="center"/>
            <w:hideMark/>
          </w:tcPr>
          <w:p w:rsidR="004354DA" w:rsidRPr="004354DA" w:rsidRDefault="004354DA" w:rsidP="004354DA">
            <w:pPr>
              <w:widowControl/>
              <w:jc w:val="left"/>
              <w:rPr>
                <w:rFonts w:ascii="宋体" w:eastAsia="宋体" w:hAnsi="宋体" w:cs="宋体"/>
                <w:b/>
                <w:bCs/>
                <w:kern w:val="0"/>
                <w:sz w:val="18"/>
                <w:szCs w:val="18"/>
              </w:rPr>
            </w:pPr>
            <w:r w:rsidRPr="004354DA">
              <w:rPr>
                <w:rFonts w:ascii="宋体" w:eastAsia="宋体" w:hAnsi="宋体" w:cs="宋体" w:hint="eastAsia"/>
                <w:b/>
                <w:bCs/>
                <w:kern w:val="0"/>
                <w:sz w:val="18"/>
                <w:szCs w:val="18"/>
              </w:rPr>
              <w:t>操作指导</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bill</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91.875</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2.05575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直达国际金融</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2</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proofErr w:type="spellStart"/>
            <w:r w:rsidRPr="004354DA">
              <w:rPr>
                <w:rFonts w:ascii="宋体" w:eastAsia="宋体" w:hAnsi="宋体" w:cs="宋体" w:hint="eastAsia"/>
                <w:kern w:val="0"/>
                <w:sz w:val="18"/>
                <w:szCs w:val="18"/>
              </w:rPr>
              <w:t>david</w:t>
            </w:r>
            <w:proofErr w:type="spellEnd"/>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81.25066</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1.95966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中一期货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3</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辛格</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74.42319</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1.8605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香港金山期货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4</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长得帅不如跑得快</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63.88214</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1.26186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美国盈透证券</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侯茂林</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62.47132</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1.41095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美国盈透证券</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6</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穷人</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57.68643</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1.31561</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中一期货</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7</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磐川投资</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57.50258</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1.28876</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美国盈透证券</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8</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缘起性空</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53.8992</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1.18105</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美国盈透证券</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白云</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9</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動見資本</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53.72357</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1.22127</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美国盈透证券</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r w:rsidR="004354DA" w:rsidRPr="004354DA" w:rsidTr="004354DA">
        <w:trPr>
          <w:trHeight w:val="27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10</w:t>
            </w:r>
          </w:p>
        </w:tc>
        <w:tc>
          <w:tcPr>
            <w:tcW w:w="2580"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智操盘</w:t>
            </w:r>
          </w:p>
        </w:tc>
        <w:tc>
          <w:tcPr>
            <w:tcW w:w="1472"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53.54545</w:t>
            </w:r>
          </w:p>
        </w:tc>
        <w:tc>
          <w:tcPr>
            <w:tcW w:w="1258"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right"/>
              <w:rPr>
                <w:rFonts w:ascii="宋体" w:eastAsia="宋体" w:hAnsi="宋体" w:cs="宋体"/>
                <w:kern w:val="0"/>
                <w:sz w:val="18"/>
                <w:szCs w:val="18"/>
              </w:rPr>
            </w:pPr>
            <w:r w:rsidRPr="004354DA">
              <w:rPr>
                <w:rFonts w:ascii="宋体" w:eastAsia="宋体" w:hAnsi="宋体" w:cs="宋体" w:hint="eastAsia"/>
                <w:kern w:val="0"/>
                <w:sz w:val="18"/>
                <w:szCs w:val="18"/>
              </w:rPr>
              <w:t>1.12113</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美国盈透证券</w:t>
            </w:r>
          </w:p>
        </w:tc>
        <w:tc>
          <w:tcPr>
            <w:tcW w:w="1306" w:type="dxa"/>
            <w:tcBorders>
              <w:top w:val="nil"/>
              <w:left w:val="nil"/>
              <w:bottom w:val="single" w:sz="4" w:space="0" w:color="auto"/>
              <w:right w:val="single" w:sz="4" w:space="0" w:color="auto"/>
            </w:tcBorders>
            <w:shd w:val="clear" w:color="auto" w:fill="auto"/>
            <w:noWrap/>
            <w:vAlign w:val="center"/>
            <w:hideMark/>
          </w:tcPr>
          <w:p w:rsidR="004354DA" w:rsidRPr="004354DA" w:rsidRDefault="004354DA" w:rsidP="004354DA">
            <w:pPr>
              <w:widowControl/>
              <w:jc w:val="left"/>
              <w:rPr>
                <w:rFonts w:ascii="宋体" w:eastAsia="宋体" w:hAnsi="宋体" w:cs="宋体"/>
                <w:kern w:val="0"/>
                <w:sz w:val="18"/>
                <w:szCs w:val="18"/>
              </w:rPr>
            </w:pPr>
            <w:r w:rsidRPr="004354DA">
              <w:rPr>
                <w:rFonts w:ascii="宋体" w:eastAsia="宋体" w:hAnsi="宋体" w:cs="宋体" w:hint="eastAsia"/>
                <w:kern w:val="0"/>
                <w:sz w:val="18"/>
                <w:szCs w:val="18"/>
              </w:rPr>
              <w:t xml:space="preserve">　</w:t>
            </w:r>
          </w:p>
        </w:tc>
      </w:tr>
    </w:tbl>
    <w:p w:rsidR="004A08B9" w:rsidRDefault="004A08B9" w:rsidP="004A08B9">
      <w:pPr>
        <w:pStyle w:val="Default"/>
        <w:jc w:val="center"/>
        <w:rPr>
          <w:rFonts w:hint="eastAsia"/>
          <w:color w:val="auto"/>
        </w:rPr>
      </w:pPr>
    </w:p>
    <w:p w:rsidR="004A08B9" w:rsidRDefault="004A08B9" w:rsidP="004A08B9">
      <w:pPr>
        <w:pStyle w:val="Default"/>
        <w:rPr>
          <w:color w:val="auto"/>
        </w:rPr>
      </w:pPr>
      <w:r>
        <w:rPr>
          <w:rFonts w:hint="eastAsia"/>
          <w:color w:val="auto"/>
        </w:rPr>
        <w:t>附</w:t>
      </w:r>
      <w:r>
        <w:rPr>
          <w:rFonts w:hint="eastAsia"/>
          <w:color w:val="auto"/>
        </w:rPr>
        <w:t>2</w:t>
      </w:r>
      <w:r>
        <w:rPr>
          <w:rFonts w:hint="eastAsia"/>
          <w:color w:val="auto"/>
        </w:rPr>
        <w:t>：</w:t>
      </w:r>
      <w:r w:rsidRPr="003A0B66">
        <w:rPr>
          <w:color w:val="auto"/>
        </w:rPr>
        <w:t>NT8</w:t>
      </w:r>
      <w:r>
        <w:rPr>
          <w:rFonts w:hint="eastAsia"/>
          <w:color w:val="auto"/>
        </w:rPr>
        <w:t>丰富的图表组件</w:t>
      </w:r>
    </w:p>
    <w:p w:rsidR="004A08B9" w:rsidRDefault="004A08B9" w:rsidP="004A08B9">
      <w:pPr>
        <w:pStyle w:val="Default"/>
        <w:jc w:val="center"/>
        <w:rPr>
          <w:color w:val="auto"/>
        </w:rPr>
      </w:pPr>
    </w:p>
    <w:p w:rsidR="004A08B9" w:rsidRDefault="004A08B9" w:rsidP="004A08B9">
      <w:pPr>
        <w:pStyle w:val="Default"/>
        <w:jc w:val="center"/>
        <w:rPr>
          <w:color w:val="auto"/>
        </w:rPr>
      </w:pPr>
      <w:r>
        <w:rPr>
          <w:rFonts w:hint="eastAsia"/>
          <w:noProof/>
          <w:color w:val="auto"/>
        </w:rPr>
        <w:drawing>
          <wp:inline distT="0" distB="0" distL="114300" distR="114300">
            <wp:extent cx="4516755" cy="2677795"/>
            <wp:effectExtent l="0" t="0" r="17145" b="8255"/>
            <wp:docPr id="1" name="图片 1" descr="市场分析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市场分析仪"/>
                    <pic:cNvPicPr>
                      <a:picLocks noChangeAspect="1"/>
                    </pic:cNvPicPr>
                  </pic:nvPicPr>
                  <pic:blipFill>
                    <a:blip r:embed="rId7" cstate="print"/>
                    <a:stretch>
                      <a:fillRect/>
                    </a:stretch>
                  </pic:blipFill>
                  <pic:spPr>
                    <a:xfrm>
                      <a:off x="0" y="0"/>
                      <a:ext cx="4516755" cy="2677795"/>
                    </a:xfrm>
                    <a:prstGeom prst="rect">
                      <a:avLst/>
                    </a:prstGeom>
                  </pic:spPr>
                </pic:pic>
              </a:graphicData>
            </a:graphic>
          </wp:inline>
        </w:drawing>
      </w:r>
    </w:p>
    <w:p w:rsidR="004A08B9" w:rsidRDefault="004A08B9" w:rsidP="004A08B9">
      <w:pPr>
        <w:pStyle w:val="Default"/>
        <w:jc w:val="center"/>
        <w:rPr>
          <w:color w:val="auto"/>
        </w:rPr>
      </w:pPr>
    </w:p>
    <w:p w:rsidR="004A08B9" w:rsidRDefault="004A08B9" w:rsidP="004A08B9">
      <w:pPr>
        <w:pStyle w:val="Default"/>
        <w:jc w:val="center"/>
        <w:rPr>
          <w:color w:val="auto"/>
        </w:rPr>
      </w:pPr>
      <w:r>
        <w:rPr>
          <w:rFonts w:hint="eastAsia"/>
          <w:noProof/>
          <w:color w:val="auto"/>
        </w:rPr>
        <w:drawing>
          <wp:inline distT="0" distB="0" distL="114300" distR="114300">
            <wp:extent cx="4521835" cy="2708910"/>
            <wp:effectExtent l="0" t="0" r="12065" b="15240"/>
            <wp:docPr id="4" name="图片 4" descr="策略分析仪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策略分析仪1"/>
                    <pic:cNvPicPr>
                      <a:picLocks noChangeAspect="1"/>
                    </pic:cNvPicPr>
                  </pic:nvPicPr>
                  <pic:blipFill>
                    <a:blip r:embed="rId8" cstate="print"/>
                    <a:stretch>
                      <a:fillRect/>
                    </a:stretch>
                  </pic:blipFill>
                  <pic:spPr>
                    <a:xfrm>
                      <a:off x="0" y="0"/>
                      <a:ext cx="4521835" cy="2708910"/>
                    </a:xfrm>
                    <a:prstGeom prst="rect">
                      <a:avLst/>
                    </a:prstGeom>
                  </pic:spPr>
                </pic:pic>
              </a:graphicData>
            </a:graphic>
          </wp:inline>
        </w:drawing>
      </w:r>
    </w:p>
    <w:p w:rsidR="004A08B9" w:rsidRDefault="004A08B9" w:rsidP="004A08B9">
      <w:pPr>
        <w:pStyle w:val="Default"/>
        <w:jc w:val="center"/>
        <w:rPr>
          <w:color w:val="auto"/>
        </w:rPr>
      </w:pPr>
      <w:r>
        <w:rPr>
          <w:rFonts w:hint="eastAsia"/>
          <w:color w:val="auto"/>
        </w:rPr>
        <w:t>（</w:t>
      </w:r>
      <w:r>
        <w:rPr>
          <w:rFonts w:hint="eastAsia"/>
          <w:color w:val="auto"/>
        </w:rPr>
        <w:t>1000+</w:t>
      </w:r>
      <w:r>
        <w:rPr>
          <w:rFonts w:hint="eastAsia"/>
          <w:color w:val="auto"/>
        </w:rPr>
        <w:t>第三方指标策略）</w:t>
      </w:r>
    </w:p>
    <w:p w:rsidR="004A08B9" w:rsidRDefault="004A08B9" w:rsidP="004A08B9">
      <w:pPr>
        <w:pStyle w:val="Default"/>
        <w:jc w:val="center"/>
        <w:rPr>
          <w:color w:val="auto"/>
        </w:rPr>
      </w:pPr>
    </w:p>
    <w:p w:rsidR="004A08B9" w:rsidRDefault="004A08B9" w:rsidP="004A08B9">
      <w:pPr>
        <w:pStyle w:val="Default"/>
        <w:jc w:val="center"/>
        <w:rPr>
          <w:color w:val="auto"/>
        </w:rPr>
      </w:pPr>
      <w:r>
        <w:rPr>
          <w:rFonts w:hint="eastAsia"/>
          <w:noProof/>
          <w:color w:val="auto"/>
        </w:rPr>
        <w:drawing>
          <wp:inline distT="0" distB="0" distL="114300" distR="114300">
            <wp:extent cx="4958715" cy="2963545"/>
            <wp:effectExtent l="0" t="0" r="13335" b="8255"/>
            <wp:docPr id="5" name="图片 5" descr="VP图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VP图表"/>
                    <pic:cNvPicPr>
                      <a:picLocks noChangeAspect="1"/>
                    </pic:cNvPicPr>
                  </pic:nvPicPr>
                  <pic:blipFill>
                    <a:blip r:embed="rId9" cstate="print"/>
                    <a:stretch>
                      <a:fillRect/>
                    </a:stretch>
                  </pic:blipFill>
                  <pic:spPr>
                    <a:xfrm>
                      <a:off x="0" y="0"/>
                      <a:ext cx="4958715" cy="2963545"/>
                    </a:xfrm>
                    <a:prstGeom prst="rect">
                      <a:avLst/>
                    </a:prstGeom>
                  </pic:spPr>
                </pic:pic>
              </a:graphicData>
            </a:graphic>
          </wp:inline>
        </w:drawing>
      </w:r>
    </w:p>
    <w:p w:rsidR="004A08B9" w:rsidRDefault="004A08B9" w:rsidP="004A08B9">
      <w:pPr>
        <w:pStyle w:val="Default"/>
        <w:rPr>
          <w:color w:val="auto"/>
        </w:rPr>
      </w:pPr>
      <w:bookmarkStart w:id="0" w:name="_GoBack"/>
      <w:bookmarkEnd w:id="0"/>
    </w:p>
    <w:p w:rsidR="004A08B9" w:rsidRDefault="004A08B9" w:rsidP="004A08B9">
      <w:pPr>
        <w:pStyle w:val="Default"/>
        <w:jc w:val="center"/>
        <w:rPr>
          <w:color w:val="auto"/>
        </w:rPr>
      </w:pPr>
      <w:r>
        <w:rPr>
          <w:rFonts w:hint="eastAsia"/>
          <w:noProof/>
          <w:color w:val="auto"/>
        </w:rPr>
        <w:lastRenderedPageBreak/>
        <w:drawing>
          <wp:inline distT="0" distB="0" distL="114300" distR="114300">
            <wp:extent cx="4933950" cy="2933065"/>
            <wp:effectExtent l="0" t="0" r="0" b="635"/>
            <wp:docPr id="6" name="图片 3" descr="订单流图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订单流图表"/>
                    <pic:cNvPicPr>
                      <a:picLocks noChangeAspect="1"/>
                    </pic:cNvPicPr>
                  </pic:nvPicPr>
                  <pic:blipFill>
                    <a:blip r:embed="rId10" cstate="print"/>
                    <a:stretch>
                      <a:fillRect/>
                    </a:stretch>
                  </pic:blipFill>
                  <pic:spPr>
                    <a:xfrm>
                      <a:off x="0" y="0"/>
                      <a:ext cx="4933950" cy="2933065"/>
                    </a:xfrm>
                    <a:prstGeom prst="rect">
                      <a:avLst/>
                    </a:prstGeom>
                  </pic:spPr>
                </pic:pic>
              </a:graphicData>
            </a:graphic>
          </wp:inline>
        </w:drawing>
      </w:r>
    </w:p>
    <w:p w:rsidR="004354DA" w:rsidRDefault="004354DA" w:rsidP="00CC7DA5">
      <w:pPr>
        <w:pStyle w:val="Default"/>
        <w:rPr>
          <w:color w:val="auto"/>
          <w:sz w:val="32"/>
          <w:szCs w:val="32"/>
        </w:rPr>
      </w:pPr>
    </w:p>
    <w:sectPr w:rsidR="004354DA" w:rsidSect="004106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43D" w:rsidRDefault="00C9143D" w:rsidP="00CC7DA5">
      <w:r>
        <w:separator/>
      </w:r>
    </w:p>
  </w:endnote>
  <w:endnote w:type="continuationSeparator" w:id="0">
    <w:p w:rsidR="00C9143D" w:rsidRDefault="00C9143D" w:rsidP="00CC7D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43D" w:rsidRDefault="00C9143D" w:rsidP="00CC7DA5">
      <w:r>
        <w:separator/>
      </w:r>
    </w:p>
  </w:footnote>
  <w:footnote w:type="continuationSeparator" w:id="0">
    <w:p w:rsidR="00C9143D" w:rsidRDefault="00C9143D" w:rsidP="00CC7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78CF"/>
    <w:rsid w:val="002B0883"/>
    <w:rsid w:val="003A0B66"/>
    <w:rsid w:val="003F78CF"/>
    <w:rsid w:val="004106DE"/>
    <w:rsid w:val="004354DA"/>
    <w:rsid w:val="004A08B9"/>
    <w:rsid w:val="004B01BE"/>
    <w:rsid w:val="005479A1"/>
    <w:rsid w:val="005A2CB9"/>
    <w:rsid w:val="006039C9"/>
    <w:rsid w:val="00691217"/>
    <w:rsid w:val="00691752"/>
    <w:rsid w:val="006E0599"/>
    <w:rsid w:val="006E0B79"/>
    <w:rsid w:val="007142EE"/>
    <w:rsid w:val="007B5081"/>
    <w:rsid w:val="008A3C97"/>
    <w:rsid w:val="008D5B89"/>
    <w:rsid w:val="00A31E84"/>
    <w:rsid w:val="00A45645"/>
    <w:rsid w:val="00BC5AE0"/>
    <w:rsid w:val="00BD4DE4"/>
    <w:rsid w:val="00BD512D"/>
    <w:rsid w:val="00BD7191"/>
    <w:rsid w:val="00BE2EC7"/>
    <w:rsid w:val="00C81E1F"/>
    <w:rsid w:val="00C9143D"/>
    <w:rsid w:val="00CC7DA5"/>
    <w:rsid w:val="00E43BDE"/>
    <w:rsid w:val="00FA1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6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78CF"/>
    <w:pPr>
      <w:widowControl w:val="0"/>
      <w:autoSpaceDE w:val="0"/>
      <w:autoSpaceDN w:val="0"/>
      <w:adjustRightInd w:val="0"/>
    </w:pPr>
    <w:rPr>
      <w:rFonts w:ascii="Arial" w:hAnsi="Arial" w:cs="Arial"/>
      <w:color w:val="000000"/>
      <w:kern w:val="0"/>
      <w:sz w:val="24"/>
      <w:szCs w:val="24"/>
    </w:rPr>
  </w:style>
  <w:style w:type="paragraph" w:styleId="a3">
    <w:name w:val="header"/>
    <w:basedOn w:val="a"/>
    <w:link w:val="Char"/>
    <w:uiPriority w:val="99"/>
    <w:semiHidden/>
    <w:unhideWhenUsed/>
    <w:rsid w:val="00CC7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7DA5"/>
    <w:rPr>
      <w:sz w:val="18"/>
      <w:szCs w:val="18"/>
    </w:rPr>
  </w:style>
  <w:style w:type="paragraph" w:styleId="a4">
    <w:name w:val="footer"/>
    <w:basedOn w:val="a"/>
    <w:link w:val="Char0"/>
    <w:uiPriority w:val="99"/>
    <w:semiHidden/>
    <w:unhideWhenUsed/>
    <w:rsid w:val="00CC7D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7DA5"/>
    <w:rPr>
      <w:sz w:val="18"/>
      <w:szCs w:val="18"/>
    </w:rPr>
  </w:style>
  <w:style w:type="paragraph" w:styleId="a5">
    <w:name w:val="Date"/>
    <w:basedOn w:val="a"/>
    <w:next w:val="a"/>
    <w:link w:val="Char1"/>
    <w:uiPriority w:val="99"/>
    <w:semiHidden/>
    <w:unhideWhenUsed/>
    <w:rsid w:val="005A2CB9"/>
    <w:pPr>
      <w:ind w:leftChars="2500" w:left="100"/>
    </w:pPr>
  </w:style>
  <w:style w:type="character" w:customStyle="1" w:styleId="Char1">
    <w:name w:val="日期 Char"/>
    <w:basedOn w:val="a0"/>
    <w:link w:val="a5"/>
    <w:uiPriority w:val="99"/>
    <w:semiHidden/>
    <w:rsid w:val="005A2CB9"/>
  </w:style>
  <w:style w:type="paragraph" w:styleId="a6">
    <w:name w:val="Balloon Text"/>
    <w:basedOn w:val="a"/>
    <w:link w:val="Char2"/>
    <w:uiPriority w:val="99"/>
    <w:semiHidden/>
    <w:unhideWhenUsed/>
    <w:rsid w:val="00A45645"/>
    <w:rPr>
      <w:sz w:val="18"/>
      <w:szCs w:val="18"/>
    </w:rPr>
  </w:style>
  <w:style w:type="character" w:customStyle="1" w:styleId="Char2">
    <w:name w:val="批注框文本 Char"/>
    <w:basedOn w:val="a0"/>
    <w:link w:val="a6"/>
    <w:uiPriority w:val="99"/>
    <w:semiHidden/>
    <w:rsid w:val="00A45645"/>
    <w:rPr>
      <w:sz w:val="18"/>
      <w:szCs w:val="18"/>
    </w:rPr>
  </w:style>
</w:styles>
</file>

<file path=word/webSettings.xml><?xml version="1.0" encoding="utf-8"?>
<w:webSettings xmlns:r="http://schemas.openxmlformats.org/officeDocument/2006/relationships" xmlns:w="http://schemas.openxmlformats.org/wordprocessingml/2006/main">
  <w:divs>
    <w:div w:id="10883635">
      <w:bodyDiv w:val="1"/>
      <w:marLeft w:val="0"/>
      <w:marRight w:val="0"/>
      <w:marTop w:val="0"/>
      <w:marBottom w:val="0"/>
      <w:divBdr>
        <w:top w:val="none" w:sz="0" w:space="0" w:color="auto"/>
        <w:left w:val="none" w:sz="0" w:space="0" w:color="auto"/>
        <w:bottom w:val="none" w:sz="0" w:space="0" w:color="auto"/>
        <w:right w:val="none" w:sz="0" w:space="0" w:color="auto"/>
      </w:divBdr>
    </w:div>
    <w:div w:id="19365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cp:revision>
  <dcterms:created xsi:type="dcterms:W3CDTF">2019-07-15T02:46:00Z</dcterms:created>
  <dcterms:modified xsi:type="dcterms:W3CDTF">2019-07-16T01:44:00Z</dcterms:modified>
</cp:coreProperties>
</file>